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9F28" w14:textId="5EA99703" w:rsidR="00DD6B37" w:rsidRPr="00F63E5D" w:rsidRDefault="00DD6B37" w:rsidP="00DD6B37">
      <w:pPr>
        <w:rPr>
          <w:rFonts w:asciiTheme="minorHAnsi" w:hAnsiTheme="minorHAnsi" w:cstheme="minorHAnsi"/>
          <w:sz w:val="22"/>
          <w:szCs w:val="22"/>
        </w:rPr>
      </w:pPr>
      <w:r w:rsidRPr="00F63E5D">
        <w:rPr>
          <w:rFonts w:asciiTheme="minorHAnsi" w:hAnsiTheme="minorHAnsi" w:cstheme="minorHAnsi"/>
          <w:b/>
          <w:sz w:val="22"/>
          <w:szCs w:val="22"/>
        </w:rPr>
        <w:t>CONVENIO DE MOVILIDAD ACADÉMICA NACIONAL DE ESTUDIANTES Y DOCENTES SUSCRITO ENTRE LA UNIVERSIDAD DISTRITAL FRANCISCO JOSÉ DE CALDAS (</w:t>
      </w:r>
      <w:r w:rsidRPr="00F63E5D">
        <w:rPr>
          <w:rFonts w:asciiTheme="minorHAnsi" w:hAnsiTheme="minorHAnsi" w:cstheme="minorHAnsi"/>
          <w:b/>
          <w:sz w:val="22"/>
          <w:szCs w:val="22"/>
          <w:lang w:val="es-CO"/>
        </w:rPr>
        <w:t>UDFJC – COLOMBIA</w:t>
      </w:r>
      <w:r w:rsidRPr="00F63E5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F63E5D">
        <w:rPr>
          <w:rFonts w:asciiTheme="minorHAnsi" w:hAnsiTheme="minorHAnsi" w:cstheme="minorHAnsi"/>
          <w:b/>
          <w:sz w:val="22"/>
          <w:szCs w:val="22"/>
          <w:u w:val="single"/>
        </w:rPr>
        <w:t>Y UNIVERSIDAD O INSTITUCIÓN</w:t>
      </w:r>
      <w:r w:rsidRPr="00F63E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4269A1" w14:textId="77777777" w:rsidR="00DD6B37" w:rsidRPr="00F63E5D" w:rsidRDefault="00DD6B3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7E86" w:rsidRPr="00F63E5D" w14:paraId="052F4B94" w14:textId="77777777" w:rsidTr="00FF2446">
        <w:tc>
          <w:tcPr>
            <w:tcW w:w="9576" w:type="dxa"/>
            <w:gridSpan w:val="2"/>
          </w:tcPr>
          <w:p w14:paraId="0F3008EE" w14:textId="0ACCFFA4" w:rsidR="005E7E86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Entre los suscritos a saber, por una parte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mayor de edad domiciliado en la ciudad de Bogotá, identificado con cédula de ciudadanía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, qui</w:t>
            </w:r>
            <w:r w:rsidR="00EF662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 obra en calidad de Rector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y Representante legal de la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UNIVERSIDAD DISTRITAL FRANCISCO JOSÉ DE CALDAS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con NIT No. 899999230-7, </w:t>
            </w:r>
            <w:r w:rsidRPr="00F63E5D">
              <w:rPr>
                <w:rFonts w:asciiTheme="minorHAnsi" w:hAnsiTheme="minorHAnsi" w:cstheme="minorHAnsi"/>
                <w:bCs/>
                <w:sz w:val="22"/>
                <w:szCs w:val="22"/>
              </w:rPr>
              <w:t>creada mediante Acuerdo 10 del 5 de febrero de 1948 expedido por el Concejo de Bogotá, localizada en la Carrera 7 No. 40-53 Bogotá D.C. – Colombia,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ente universitario autónomo de educación superior pública del Distrito Capital de Bogotá – Colombia, nombrado mediante Resolución del Consejo Superior Universitario No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enero de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en uso de sus facultades legales quien en lo sucesivo se denominará la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UDFJC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una parte, y por otra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Pr="00F63E5D">
              <w:rPr>
                <w:rStyle w:val="PiedepginaCa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identificado con documento</w:t>
            </w:r>
            <w:r w:rsidR="0051525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identidad No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expedido en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quien obra en calidad de Rector y Representante legal de la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UNIVERSIDAD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con domicilio en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Institución de Educación Superior, inscrita en el Registro de Universidades </w:t>
            </w:r>
            <w:r w:rsidR="00FA61A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FA61A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del Ministerio de Educación y reconocida oficialmente en virtud de lo establecido en el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Educación, 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quien en adelante se denominará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,  acuerdan cele</w:t>
            </w:r>
            <w:bookmarkStart w:id="0" w:name="_GoBack"/>
            <w:bookmarkEnd w:id="0"/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brar el presente Convenio de</w:t>
            </w:r>
            <w:r w:rsidR="005E7E8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movilidad de </w:t>
            </w:r>
            <w:r w:rsidR="00FF787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estudiantes y </w:t>
            </w:r>
            <w:r w:rsidR="005E7E86" w:rsidRPr="00F63E5D">
              <w:rPr>
                <w:rFonts w:asciiTheme="minorHAnsi" w:hAnsiTheme="minorHAnsi" w:cstheme="minorHAnsi"/>
                <w:sz w:val="22"/>
                <w:szCs w:val="22"/>
              </w:rPr>
              <w:t>docentes</w:t>
            </w:r>
            <w:r w:rsidR="00FF55CB" w:rsidRPr="00F63E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787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E8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ambas </w:t>
            </w:r>
            <w:r w:rsidR="00CF171B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instituciones </w:t>
            </w:r>
            <w:r w:rsidR="005E7E86" w:rsidRPr="00F63E5D">
              <w:rPr>
                <w:rFonts w:asciiTheme="minorHAnsi" w:hAnsiTheme="minorHAnsi" w:cstheme="minorHAnsi"/>
                <w:sz w:val="22"/>
                <w:szCs w:val="22"/>
              </w:rPr>
              <w:t>se comprometen</w:t>
            </w:r>
            <w:r w:rsidR="00737E23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 través de las siguientes cláusulas</w:t>
            </w:r>
            <w:r w:rsidR="005E7E86" w:rsidRPr="00F63E5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188EE8" w14:textId="0951B501" w:rsidR="00291D80" w:rsidRPr="00F63E5D" w:rsidRDefault="00291D80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E86" w:rsidRPr="00F63E5D" w14:paraId="1397D3FF" w14:textId="77777777" w:rsidTr="00FF2446">
        <w:tc>
          <w:tcPr>
            <w:tcW w:w="9576" w:type="dxa"/>
            <w:gridSpan w:val="2"/>
            <w:shd w:val="clear" w:color="auto" w:fill="auto"/>
          </w:tcPr>
          <w:p w14:paraId="40D35466" w14:textId="77777777" w:rsidR="00291D80" w:rsidRPr="00F63E5D" w:rsidRDefault="00737E23" w:rsidP="00291D8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CLÁUSULA </w:t>
            </w:r>
            <w:r w:rsidR="005E7E86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PRIMERA</w:t>
            </w:r>
            <w:r w:rsidR="007131E3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: OBJETO.</w:t>
            </w:r>
          </w:p>
          <w:p w14:paraId="4E3FEADF" w14:textId="129A80F0" w:rsidR="00291D80" w:rsidRPr="00F63E5D" w:rsidRDefault="00291D80" w:rsidP="00291D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El presente convenio tiene por objeto establecer las bases para la movilidad académica de estudiantes (pregrado y postgrado) y de personal docente de la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UDFJC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y de la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_____________.</w:t>
            </w:r>
          </w:p>
          <w:p w14:paraId="02731275" w14:textId="7C65AF2A" w:rsidR="001A4C78" w:rsidRPr="00F63E5D" w:rsidRDefault="001A4C78" w:rsidP="00291D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E86" w:rsidRPr="00F63E5D" w14:paraId="19195FE0" w14:textId="77777777" w:rsidTr="00FF2446">
        <w:tc>
          <w:tcPr>
            <w:tcW w:w="9576" w:type="dxa"/>
            <w:gridSpan w:val="2"/>
          </w:tcPr>
          <w:p w14:paraId="28E23FB8" w14:textId="77777777" w:rsidR="00CF171B" w:rsidRPr="00F63E5D" w:rsidRDefault="00AE6BAF" w:rsidP="00A326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PARÁGRAFO.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Se entiende por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aquella en la cual el estudiante está realizando sus estudios </w:t>
            </w:r>
            <w:r w:rsidR="008F3A6D" w:rsidRPr="00F63E5D">
              <w:rPr>
                <w:rFonts w:asciiTheme="minorHAnsi" w:hAnsiTheme="minorHAnsi" w:cstheme="minorHAnsi"/>
                <w:sz w:val="22"/>
                <w:szCs w:val="22"/>
              </w:rPr>
              <w:t>o el docente está vinculado laboralmente</w:t>
            </w:r>
            <w:r w:rsidR="00A32691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y por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691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 institución que recibe al estudiante</w:t>
            </w:r>
            <w:r w:rsidR="008F3A6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o al docente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B33C34" w14:textId="77777777" w:rsidR="001A4C78" w:rsidRPr="00F63E5D" w:rsidRDefault="001A4C78" w:rsidP="00A326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A6D" w:rsidRPr="00F63E5D" w14:paraId="29AA0D4D" w14:textId="77777777" w:rsidTr="00FF2446">
        <w:tc>
          <w:tcPr>
            <w:tcW w:w="9576" w:type="dxa"/>
            <w:gridSpan w:val="2"/>
            <w:shd w:val="clear" w:color="auto" w:fill="auto"/>
          </w:tcPr>
          <w:p w14:paraId="5AB295D9" w14:textId="77777777" w:rsidR="008F3A6D" w:rsidRPr="00F63E5D" w:rsidRDefault="008F3A6D" w:rsidP="00737E23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I - MOVILIDAD DE ESTUDIANTES DE PREGRADO Y POS</w:t>
            </w:r>
            <w:r w:rsidR="00A32691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T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GRADO</w:t>
            </w:r>
          </w:p>
          <w:p w14:paraId="7D7FC4B3" w14:textId="77777777" w:rsidR="00594F3D" w:rsidRPr="00F63E5D" w:rsidRDefault="00594F3D" w:rsidP="00737E23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</w:tc>
      </w:tr>
      <w:tr w:rsidR="005944DD" w:rsidRPr="00F63E5D" w14:paraId="03F74A59" w14:textId="77777777" w:rsidTr="00FF2446">
        <w:tc>
          <w:tcPr>
            <w:tcW w:w="9576" w:type="dxa"/>
            <w:gridSpan w:val="2"/>
            <w:shd w:val="clear" w:color="auto" w:fill="auto"/>
          </w:tcPr>
          <w:p w14:paraId="7BCD09A0" w14:textId="77777777" w:rsidR="005944DD" w:rsidRPr="00F63E5D" w:rsidRDefault="005944DD" w:rsidP="00291D80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CLÁUSULA SEGUNDA: CONCEPTO DE LA MOVILIDAD ESTUDIANTIL.</w:t>
            </w:r>
          </w:p>
        </w:tc>
      </w:tr>
      <w:tr w:rsidR="005944DD" w:rsidRPr="00F63E5D" w14:paraId="7715F9D3" w14:textId="77777777" w:rsidTr="00FF2446">
        <w:tc>
          <w:tcPr>
            <w:tcW w:w="9576" w:type="dxa"/>
            <w:gridSpan w:val="2"/>
            <w:shd w:val="clear" w:color="auto" w:fill="FFFFFF"/>
          </w:tcPr>
          <w:p w14:paraId="40EBD854" w14:textId="6F04322C" w:rsidR="005944DD" w:rsidRPr="00F63E5D" w:rsidRDefault="005944DD" w:rsidP="00594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Se entiende como movilidad estudiantil el medio que permite a un estudiante de educación superior participar en algún tipo de actividad académica o estudiantil en una institución diferente a la suya, manteniendo su condición de estudiante</w:t>
            </w:r>
            <w:r w:rsidR="004C6273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regular en su 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 Dado su distintivo académico, este mecanismo brinda al estudiante la oportunidad de integrarse a</w:t>
            </w:r>
            <w:r w:rsidR="0051525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otra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comunidad </w:t>
            </w:r>
            <w:r w:rsidR="006D2198" w:rsidRPr="00F63E5D">
              <w:rPr>
                <w:rFonts w:asciiTheme="minorHAnsi" w:hAnsiTheme="minorHAnsi" w:cstheme="minorHAnsi"/>
                <w:sz w:val="22"/>
                <w:szCs w:val="22"/>
              </w:rPr>
              <w:t>académica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y convivir en una atmósfera multicultural que lo habilita como ciudadano de un mundo interdependiente.</w:t>
            </w:r>
          </w:p>
          <w:p w14:paraId="32D6D77F" w14:textId="77777777" w:rsidR="001A4C78" w:rsidRPr="00F63E5D" w:rsidRDefault="001A4C78" w:rsidP="00594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A6D" w:rsidRPr="00F63E5D" w14:paraId="1AD55FC2" w14:textId="77777777" w:rsidTr="00FF2446">
        <w:tc>
          <w:tcPr>
            <w:tcW w:w="9576" w:type="dxa"/>
            <w:gridSpan w:val="2"/>
            <w:shd w:val="clear" w:color="auto" w:fill="auto"/>
          </w:tcPr>
          <w:p w14:paraId="211E19ED" w14:textId="77777777" w:rsidR="008F3A6D" w:rsidRPr="00F63E5D" w:rsidRDefault="005A1971" w:rsidP="00291D80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CLÁUSULA TERCERA</w:t>
            </w:r>
            <w:r w:rsidR="005944DD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: </w:t>
            </w:r>
            <w:r w:rsidR="00BF250C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CATEGORÍAS </w:t>
            </w:r>
            <w:r w:rsidR="00BF250C" w:rsidRPr="00F63E5D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 MOVILIDAD ESTUDIANTIL</w:t>
            </w:r>
            <w:r w:rsidR="005A48D2" w:rsidRPr="00F63E5D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.</w:t>
            </w:r>
          </w:p>
        </w:tc>
      </w:tr>
      <w:tr w:rsidR="008F3A6D" w:rsidRPr="00F63E5D" w14:paraId="3D197A29" w14:textId="77777777" w:rsidTr="00FF2446">
        <w:trPr>
          <w:trHeight w:val="984"/>
        </w:trPr>
        <w:tc>
          <w:tcPr>
            <w:tcW w:w="9576" w:type="dxa"/>
            <w:gridSpan w:val="2"/>
            <w:shd w:val="clear" w:color="auto" w:fill="FFFFFF"/>
          </w:tcPr>
          <w:p w14:paraId="27ED174E" w14:textId="06ED10CE" w:rsidR="00A32691" w:rsidRPr="00F63E5D" w:rsidRDefault="008F3A6D" w:rsidP="00A32691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Semestre académico de intercambio: 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ermite a los 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estudiantes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la </w:t>
            </w:r>
            <w:r w:rsidR="00E91702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realizar uno o dos semestres de su carrera en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="00E91702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En lo posible será reciproco, es decir, que por un estudiante de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8136EE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</w:t>
            </w:r>
            <w:r w:rsidR="00E91702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 origen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participará un</w:t>
            </w:r>
            <w:r w:rsidR="00E9170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estudiante 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la </w:t>
            </w:r>
            <w:r w:rsidR="001047A2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234E2B" w14:textId="0127DF1C" w:rsidR="004B67A3" w:rsidRPr="00F63E5D" w:rsidRDefault="008F3A6D" w:rsidP="00515256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Práctica: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Actividad que facilita la inserción del estudiante 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la institución de origen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institución de destino,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instituciones, o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empresas 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vinculadas a la institución de destino,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con el fin de realizar un </w:t>
            </w:r>
          </w:p>
          <w:p w14:paraId="7E7AA7C5" w14:textId="257AB0F9" w:rsidR="004B67A3" w:rsidRPr="00F63E5D" w:rsidRDefault="008F3A6D" w:rsidP="00515256">
            <w:pPr>
              <w:pStyle w:val="CM6"/>
              <w:spacing w:line="260" w:lineRule="atLeast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periodo de prácticas ligado a la formación teórica. La práctica tiene un valor académico y forma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parte </w:t>
            </w:r>
          </w:p>
          <w:p w14:paraId="4DA3C661" w14:textId="42833F61" w:rsidR="00A32691" w:rsidRPr="00F63E5D" w:rsidRDefault="008F3A6D" w:rsidP="00515256">
            <w:pPr>
              <w:pStyle w:val="CM6"/>
              <w:spacing w:line="260" w:lineRule="atLeast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del currículo que el estudiante debe cumplir en la</w:t>
            </w:r>
            <w:r w:rsidR="001047A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1" w:name="OLE_LINK1"/>
            <w:bookmarkStart w:id="2" w:name="OLE_LINK2"/>
          </w:p>
          <w:p w14:paraId="1EFE562D" w14:textId="77777777" w:rsidR="00A07E03" w:rsidRPr="00F63E5D" w:rsidRDefault="008F3A6D" w:rsidP="00A07E03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Pasantía</w:t>
            </w:r>
            <w:bookmarkEnd w:id="1"/>
            <w:bookmarkEnd w:id="2"/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Estancia que complementa la formación académica del estudiante </w:t>
            </w:r>
            <w:r w:rsidR="00952E4A" w:rsidRPr="00F63E5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 xml:space="preserve">de la </w:t>
            </w:r>
            <w:r w:rsidR="00952E4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952E4A" w:rsidRPr="00F63E5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 xml:space="preserve"> en </w:t>
            </w:r>
            <w:r w:rsidR="00952E4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952E4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institución de destino, </w:t>
            </w:r>
            <w:r w:rsidR="00952E4A" w:rsidRPr="00F63E5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 xml:space="preserve">o instituciones, o empresas vinculadas a la </w:t>
            </w:r>
            <w:r w:rsidR="00952E4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 xml:space="preserve">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generalmente bajo la supervisión de dos tutores, para fomentar su formación con un radio de acción global. Se busca obtener un entrenamiento específico o la actualización del conocimiento en un área muy puntual.</w:t>
            </w:r>
            <w:r w:rsidR="00952E4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pasantía tiene un reconocimiento académico </w:t>
            </w:r>
            <w:r w:rsidR="00BE752C" w:rsidRPr="00F63E5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en la</w:t>
            </w:r>
            <w:r w:rsidR="00BE752C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institución de origen</w:t>
            </w:r>
            <w:r w:rsidR="00BE752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como opción de grado.</w:t>
            </w:r>
          </w:p>
          <w:p w14:paraId="443DBEC7" w14:textId="77777777" w:rsidR="008F3A6D" w:rsidRPr="00F63E5D" w:rsidRDefault="008F3A6D" w:rsidP="00A9617E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Programa de actividades a</w:t>
            </w:r>
            <w:r w:rsidR="00E0411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cadémicas en el marco de becas o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convocatorias: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Actividades </w:t>
            </w:r>
            <w:r w:rsidR="00A9617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los estudiantes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aprobadas por </w:t>
            </w:r>
            <w:r w:rsidR="00A9617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A9617E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A9617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para el reconocimiento académico en su plan de estudios. Estos programas de cofinanciación de becas para la movilidad de estudiantes, se realizan con entidades de cooperación e instituciones de educación superior</w:t>
            </w:r>
            <w:r w:rsidR="00A32691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CCC11F" w14:textId="77777777" w:rsidR="001A4C78" w:rsidRPr="00F63E5D" w:rsidRDefault="001A4C78" w:rsidP="001A4C7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8F3A6D" w:rsidRPr="00F63E5D" w14:paraId="0DFBEED2" w14:textId="77777777" w:rsidTr="00FF2446">
        <w:tc>
          <w:tcPr>
            <w:tcW w:w="9576" w:type="dxa"/>
            <w:gridSpan w:val="2"/>
            <w:shd w:val="clear" w:color="auto" w:fill="auto"/>
          </w:tcPr>
          <w:p w14:paraId="15703DB4" w14:textId="77777777" w:rsidR="008F3A6D" w:rsidRPr="00F63E5D" w:rsidRDefault="00096502" w:rsidP="00291D80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CLÁUSULA</w:t>
            </w:r>
            <w:r w:rsidR="005A1971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CUARTA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: CALENDARIO ACADÉMICO</w:t>
            </w:r>
            <w:r w:rsidR="005A48D2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.</w:t>
            </w:r>
          </w:p>
        </w:tc>
      </w:tr>
      <w:tr w:rsidR="00096502" w:rsidRPr="00F63E5D" w14:paraId="536C2C75" w14:textId="77777777" w:rsidTr="00FF2446">
        <w:tc>
          <w:tcPr>
            <w:tcW w:w="9576" w:type="dxa"/>
            <w:gridSpan w:val="2"/>
            <w:shd w:val="clear" w:color="auto" w:fill="FFFFFF"/>
          </w:tcPr>
          <w:p w14:paraId="1505AC42" w14:textId="77777777" w:rsidR="00096502" w:rsidRPr="00F63E5D" w:rsidRDefault="00096502" w:rsidP="00E041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movilidad de estudiantes 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 través del presente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convenio se ajustará al calendario académico de cada 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institución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y podrá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tener una duración de un semestre o un año acadé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mico completo,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o de 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mayor o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menor duració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n cuando la categoría de la movilidad estudiantil así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lo requiera, previo acuerdo entre ambas</w:t>
            </w:r>
            <w:r w:rsidR="0022335C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411C" w:rsidRPr="00F63E5D">
              <w:rPr>
                <w:rFonts w:asciiTheme="minorHAnsi" w:hAnsiTheme="minorHAnsi" w:cstheme="minorHAnsi"/>
                <w:sz w:val="22"/>
                <w:szCs w:val="22"/>
              </w:rPr>
              <w:t>instituciones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AE1BC6" w14:textId="77777777" w:rsidR="001A4C78" w:rsidRPr="00F63E5D" w:rsidRDefault="001A4C78" w:rsidP="00E0411C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</w:tc>
      </w:tr>
      <w:tr w:rsidR="00291D80" w:rsidRPr="00F63E5D" w14:paraId="6FA4835C" w14:textId="77777777" w:rsidTr="00FD1B6B">
        <w:tc>
          <w:tcPr>
            <w:tcW w:w="9576" w:type="dxa"/>
            <w:gridSpan w:val="2"/>
            <w:shd w:val="clear" w:color="auto" w:fill="auto"/>
          </w:tcPr>
          <w:p w14:paraId="4F1B915D" w14:textId="77777777" w:rsidR="00291D80" w:rsidRPr="00F63E5D" w:rsidRDefault="00291D80" w:rsidP="00291D8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O"/>
              </w:rPr>
            </w:pPr>
          </w:p>
        </w:tc>
      </w:tr>
      <w:tr w:rsidR="003E152F" w:rsidRPr="00F63E5D" w14:paraId="28790360" w14:textId="77777777" w:rsidTr="00FF2446">
        <w:tc>
          <w:tcPr>
            <w:tcW w:w="9576" w:type="dxa"/>
            <w:gridSpan w:val="2"/>
            <w:shd w:val="clear" w:color="auto" w:fill="auto"/>
          </w:tcPr>
          <w:p w14:paraId="16886523" w14:textId="34657F58" w:rsidR="00291D80" w:rsidRPr="00F63E5D" w:rsidRDefault="003E152F" w:rsidP="00291D80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CLÁUSULA</w:t>
            </w:r>
            <w:r w:rsidR="005A1971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QUINTA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: </w:t>
            </w:r>
            <w:r w:rsidR="00291D80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COMPROMISOS PARA LA MOVILIDAD DE ESTUDIANTES.</w:t>
            </w:r>
          </w:p>
          <w:p w14:paraId="7C228C0C" w14:textId="5463B54C" w:rsidR="00291D80" w:rsidRPr="00F63E5D" w:rsidRDefault="00291D80" w:rsidP="00291D8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Número de estudiantes por año académico: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Las instituciones acuerdan la movilidad de máximo 2 estudiantes de cada programa por año académico a través del presente convenio en los estudios de pregrado y postgrado. Cualquier ajuste sobre la disparidad del número de estudiantes deberá hacerse de común acuerdo al siguiente año académico.</w:t>
            </w:r>
          </w:p>
          <w:p w14:paraId="676ABA2E" w14:textId="77777777" w:rsidR="00291D80" w:rsidRPr="00F63E5D" w:rsidRDefault="00291D80" w:rsidP="00291D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629CF" w14:textId="0A7D2F48" w:rsidR="00291D80" w:rsidRPr="00F63E5D" w:rsidRDefault="00291D80" w:rsidP="00291D8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Aval Académico y documentos para la admisión</w:t>
            </w:r>
            <w:r w:rsidR="006B00A3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: </w:t>
            </w:r>
            <w:r w:rsidR="006B00A3" w:rsidRPr="00F63E5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estudiantes que postule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 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para realizar movilidad académica a través del presente convenio, deben tener los avales académicos previos como garantía para el reconocimiento y homologación en el plan de estudios de las asignaturas o actividades académicas a realizar en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institución de destino.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remitirá los documentos de los estudiantes de acuerdo con los requisitos y procedimientos que establezca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para fines de información y aceptación de estudiantes.</w:t>
            </w:r>
          </w:p>
          <w:p w14:paraId="77F260D0" w14:textId="16CD2662" w:rsidR="003E152F" w:rsidRPr="00F63E5D" w:rsidRDefault="003E152F" w:rsidP="006F670A">
            <w:pPr>
              <w:pStyle w:val="CM6"/>
              <w:spacing w:line="260" w:lineRule="atLeast"/>
              <w:ind w:left="4962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3E152F" w:rsidRPr="00F63E5D" w14:paraId="72390616" w14:textId="77777777" w:rsidTr="00FF2446">
        <w:tc>
          <w:tcPr>
            <w:tcW w:w="9576" w:type="dxa"/>
            <w:gridSpan w:val="2"/>
            <w:shd w:val="clear" w:color="auto" w:fill="auto"/>
          </w:tcPr>
          <w:p w14:paraId="30D4E3EF" w14:textId="0F23535A" w:rsidR="003E152F" w:rsidRPr="00F63E5D" w:rsidRDefault="006F670A" w:rsidP="00AC52C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lastRenderedPageBreak/>
              <w:t xml:space="preserve">Costos de matrícula: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Los estudiantes que participen en la movilidad académica del presente convenio pagarán los costos de matrícula en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no cobrará ningún valor por este concepto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152F" w:rsidRPr="00F63E5D" w14:paraId="2D08290C" w14:textId="77777777" w:rsidTr="00FF2446">
        <w:tc>
          <w:tcPr>
            <w:tcW w:w="9576" w:type="dxa"/>
            <w:gridSpan w:val="2"/>
            <w:shd w:val="clear" w:color="auto" w:fill="auto"/>
          </w:tcPr>
          <w:p w14:paraId="1D2845BD" w14:textId="77777777" w:rsidR="001A4C78" w:rsidRPr="00F63E5D" w:rsidRDefault="001A4C78" w:rsidP="006F67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52F" w:rsidRPr="00F63E5D" w14:paraId="101D6A3A" w14:textId="77777777" w:rsidTr="00FF2446">
        <w:tc>
          <w:tcPr>
            <w:tcW w:w="9576" w:type="dxa"/>
            <w:gridSpan w:val="2"/>
            <w:shd w:val="clear" w:color="auto" w:fill="auto"/>
          </w:tcPr>
          <w:p w14:paraId="2D1B6C7B" w14:textId="188841E9" w:rsidR="003E152F" w:rsidRPr="00F63E5D" w:rsidRDefault="006F670A" w:rsidP="002F3B1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Costos Adicionales y/o gastos para los estudiantes: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Las instituciones acuerdan que los estudiantes que realicen movilidad académica a través del presente convenio, serán responsables por todos los costos y/o gastos adicionales de la movilidad, incluyendo los gastos de transporte, hospedaje, alimentación y pólizas de seguro médico, salvo en los casos de programas de apoyo institucional para la movilidad académica de estudiantes. pólizas de seguro médico por accidente o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>enfermedad con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cobertura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nacional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que ampare la repatriación de restos mortales, así como otros costos y/o gastos adicionales como requisito para su viaje de movilidad académica, eximiendo tanto a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como a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eventuales responsabilidades durante la estancia de la movilidad académica.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(Esto aplica si la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funciona a nivel nacional)</w:t>
            </w:r>
          </w:p>
        </w:tc>
      </w:tr>
      <w:tr w:rsidR="003E152F" w:rsidRPr="00F63E5D" w14:paraId="75F81F93" w14:textId="77777777" w:rsidTr="00FF2446">
        <w:tc>
          <w:tcPr>
            <w:tcW w:w="9576" w:type="dxa"/>
            <w:gridSpan w:val="2"/>
            <w:shd w:val="clear" w:color="auto" w:fill="auto"/>
          </w:tcPr>
          <w:p w14:paraId="33198B0C" w14:textId="77777777" w:rsidR="00825B6D" w:rsidRPr="00F63E5D" w:rsidRDefault="00825B6D" w:rsidP="006F67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52F" w:rsidRPr="00F63E5D" w14:paraId="1A8C6332" w14:textId="77777777" w:rsidTr="00FF2446">
        <w:tc>
          <w:tcPr>
            <w:tcW w:w="9576" w:type="dxa"/>
            <w:gridSpan w:val="2"/>
            <w:shd w:val="clear" w:color="auto" w:fill="auto"/>
          </w:tcPr>
          <w:p w14:paraId="41067734" w14:textId="4A4A7620" w:rsidR="006F670A" w:rsidRPr="00F63E5D" w:rsidRDefault="006F670A" w:rsidP="006F670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Inducción y acompañamiento a estudiantes: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Las instituciones que intervienen en el presente convenio de movilidad se comprometen como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institución de destino,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 realizar una inducción y acompañamiento académico a los estudiantes, así como a proveer servicios de consejería durante la estadía de los estudiantes.</w:t>
            </w:r>
          </w:p>
          <w:p w14:paraId="641BBAFC" w14:textId="77777777" w:rsidR="005C29BB" w:rsidRPr="00F63E5D" w:rsidRDefault="005C29BB" w:rsidP="005C29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64"/>
              <w:tblW w:w="0" w:type="auto"/>
              <w:tblLook w:val="04A0" w:firstRow="1" w:lastRow="0" w:firstColumn="1" w:lastColumn="0" w:noHBand="0" w:noVBand="1"/>
            </w:tblPr>
            <w:tblGrid>
              <w:gridCol w:w="9360"/>
            </w:tblGrid>
            <w:tr w:rsidR="005C29BB" w:rsidRPr="00F63E5D" w14:paraId="65A2A34B" w14:textId="77777777" w:rsidTr="005C29BB">
              <w:trPr>
                <w:trHeight w:val="1248"/>
              </w:trPr>
              <w:tc>
                <w:tcPr>
                  <w:tcW w:w="9360" w:type="dxa"/>
                  <w:shd w:val="clear" w:color="auto" w:fill="auto"/>
                </w:tcPr>
                <w:p w14:paraId="4CEE1B85" w14:textId="2AC73EDF" w:rsidR="005C29BB" w:rsidRPr="00F63E5D" w:rsidRDefault="005C29BB" w:rsidP="005C29BB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Theme="minorHAnsi" w:hAnsiTheme="minorHAnsi" w:cstheme="minorHAnsi"/>
                      <w:b/>
                      <w:spacing w:val="-3"/>
                      <w:sz w:val="22"/>
                      <w:szCs w:val="22"/>
                      <w:lang w:val="es-MX"/>
                    </w:rPr>
                  </w:pPr>
                  <w:r w:rsidRPr="00F63E5D">
                    <w:rPr>
                      <w:rFonts w:asciiTheme="minorHAnsi" w:hAnsiTheme="minorHAnsi" w:cstheme="minorHAnsi"/>
                      <w:b/>
                      <w:spacing w:val="-3"/>
                      <w:sz w:val="22"/>
                      <w:szCs w:val="22"/>
                      <w:lang w:val="es-MX"/>
                    </w:rPr>
                    <w:t xml:space="preserve">Reporte de calificaciones y actividades: </w:t>
                  </w:r>
                  <w:r w:rsidRPr="00F63E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 </w:t>
                  </w:r>
                  <w:r w:rsidRPr="00F63E5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institución de destino</w:t>
                  </w:r>
                  <w:r w:rsidRPr="00F63E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debe reportar las calificaciones y actividades realizadas por los estudiantes  de la </w:t>
                  </w:r>
                  <w:r w:rsidRPr="00F63E5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institución de origen,</w:t>
                  </w:r>
                  <w:r w:rsidRPr="00F63E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través de un informe dentro de las cuatro (4) semanas siguientes a la finalización del período académico, el informe debe tener las calificaciones obtenidas por cada estudiante con la información del sistema de calificaciones respectivo</w:t>
                  </w:r>
                  <w:r w:rsidRPr="00F63E5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, </w:t>
                  </w:r>
                  <w:r w:rsidRPr="00F63E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así como un reporte de las actividades realizadas por el estudiante</w:t>
                  </w:r>
                  <w:r w:rsidRPr="00F63E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F63E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 información relacionada con su experiencia de movilidad académica.</w:t>
                  </w:r>
                </w:p>
              </w:tc>
            </w:tr>
            <w:tr w:rsidR="005C29BB" w:rsidRPr="00F63E5D" w14:paraId="64B4303A" w14:textId="77777777" w:rsidTr="005C29BB">
              <w:trPr>
                <w:trHeight w:val="63"/>
              </w:trPr>
              <w:tc>
                <w:tcPr>
                  <w:tcW w:w="9360" w:type="dxa"/>
                  <w:shd w:val="clear" w:color="auto" w:fill="auto"/>
                </w:tcPr>
                <w:p w14:paraId="037CC592" w14:textId="77777777" w:rsidR="005C29BB" w:rsidRPr="00F63E5D" w:rsidRDefault="005C29BB" w:rsidP="005C29BB">
                  <w:pPr>
                    <w:jc w:val="both"/>
                    <w:rPr>
                      <w:rFonts w:asciiTheme="minorHAnsi" w:hAnsiTheme="minorHAnsi" w:cstheme="minorHAnsi"/>
                      <w:b/>
                      <w:spacing w:val="-3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4AE050E6" w14:textId="350CA443" w:rsidR="003E152F" w:rsidRPr="00F63E5D" w:rsidRDefault="003E152F" w:rsidP="006F670A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3E152F" w:rsidRPr="00F63E5D" w14:paraId="2A149144" w14:textId="77777777" w:rsidTr="00FF2446">
        <w:tc>
          <w:tcPr>
            <w:tcW w:w="9576" w:type="dxa"/>
            <w:gridSpan w:val="2"/>
            <w:shd w:val="clear" w:color="auto" w:fill="auto"/>
          </w:tcPr>
          <w:p w14:paraId="3E53A603" w14:textId="2D9C66AD" w:rsidR="003E152F" w:rsidRPr="00F63E5D" w:rsidRDefault="00AC250C" w:rsidP="005C29BB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CLÁUSULA </w:t>
            </w:r>
            <w:r w:rsidR="005C29BB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SEXTA</w:t>
            </w:r>
            <w:r w:rsidR="003E152F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: DERECHOS, RESPONSABILIDADES Y SANCIONES</w:t>
            </w:r>
            <w:r w:rsidR="00385420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PARA ESTUDIANTES.</w:t>
            </w:r>
          </w:p>
        </w:tc>
      </w:tr>
      <w:tr w:rsidR="003E152F" w:rsidRPr="00F63E5D" w14:paraId="7253C817" w14:textId="77777777" w:rsidTr="00FF2446">
        <w:tc>
          <w:tcPr>
            <w:tcW w:w="9576" w:type="dxa"/>
            <w:gridSpan w:val="2"/>
            <w:shd w:val="clear" w:color="auto" w:fill="auto"/>
          </w:tcPr>
          <w:p w14:paraId="427A8BD8" w14:textId="25E5294C" w:rsidR="001A4C78" w:rsidRPr="00F63E5D" w:rsidRDefault="003E152F" w:rsidP="00AC5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Los estudiantes que realicen movilidad académica a través del presente convenio tendrán los mismos derechos, responsabilidades y sanciones que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contemple para sus propios estudiantes, cuando los estudiantes son admitidos y recibidos deben acogerse a los reglamentos universitarios de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los estudiantes de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podrán ser sometidos a las sanciones que se contemplan en caso de incumplimiento, para lo cual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deberá informar de inmediato 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informará a cada estudiante admitido el reglamento que consagre la normatividad referente a los derechos, responsabilidades y sanciones.</w:t>
            </w:r>
          </w:p>
        </w:tc>
      </w:tr>
      <w:tr w:rsidR="003E152F" w:rsidRPr="00F63E5D" w14:paraId="34727490" w14:textId="77777777" w:rsidTr="00FF2446">
        <w:tc>
          <w:tcPr>
            <w:tcW w:w="9576" w:type="dxa"/>
            <w:gridSpan w:val="2"/>
            <w:shd w:val="clear" w:color="auto" w:fill="auto"/>
          </w:tcPr>
          <w:p w14:paraId="13300668" w14:textId="38C3A9F5" w:rsidR="003E152F" w:rsidRPr="00F63E5D" w:rsidRDefault="003E152F" w:rsidP="003E152F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</w:tc>
      </w:tr>
      <w:tr w:rsidR="003E152F" w:rsidRPr="00F63E5D" w14:paraId="363FD897" w14:textId="77777777" w:rsidTr="00FF2446">
        <w:tc>
          <w:tcPr>
            <w:tcW w:w="9576" w:type="dxa"/>
            <w:gridSpan w:val="2"/>
            <w:shd w:val="clear" w:color="auto" w:fill="auto"/>
          </w:tcPr>
          <w:p w14:paraId="481705A1" w14:textId="77777777" w:rsidR="001A4C78" w:rsidRPr="00F63E5D" w:rsidRDefault="001A4C78" w:rsidP="005C6A98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O"/>
              </w:rPr>
            </w:pPr>
          </w:p>
        </w:tc>
      </w:tr>
      <w:tr w:rsidR="003E152F" w:rsidRPr="00F63E5D" w14:paraId="0A454822" w14:textId="77777777" w:rsidTr="00FF2446">
        <w:tc>
          <w:tcPr>
            <w:tcW w:w="9576" w:type="dxa"/>
            <w:gridSpan w:val="2"/>
            <w:shd w:val="clear" w:color="auto" w:fill="auto"/>
          </w:tcPr>
          <w:p w14:paraId="4A64F04C" w14:textId="77777777" w:rsidR="003E152F" w:rsidRPr="00F63E5D" w:rsidRDefault="003E152F" w:rsidP="003E152F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II - MOVILIDAD DE DOCENTES</w:t>
            </w:r>
          </w:p>
          <w:p w14:paraId="1D636C7A" w14:textId="77777777" w:rsidR="00DB452A" w:rsidRPr="00F63E5D" w:rsidRDefault="00DB452A" w:rsidP="003E152F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</w:tc>
      </w:tr>
      <w:tr w:rsidR="003E152F" w:rsidRPr="00F63E5D" w14:paraId="05892437" w14:textId="77777777" w:rsidTr="00FF2446">
        <w:tc>
          <w:tcPr>
            <w:tcW w:w="9576" w:type="dxa"/>
            <w:gridSpan w:val="2"/>
            <w:shd w:val="clear" w:color="auto" w:fill="auto"/>
          </w:tcPr>
          <w:p w14:paraId="1EED0297" w14:textId="6B0536CC" w:rsidR="003E152F" w:rsidRPr="00F63E5D" w:rsidRDefault="003E152F" w:rsidP="007B2DD8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lastRenderedPageBreak/>
              <w:t xml:space="preserve">CLÁUSULA </w:t>
            </w:r>
            <w:r w:rsidR="007B2DD8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SÉPTIMA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: CONCEPTO DE LA MOVILIDAD </w:t>
            </w:r>
            <w:r w:rsidR="00F7723E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DOCENTE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.</w:t>
            </w:r>
          </w:p>
        </w:tc>
      </w:tr>
      <w:tr w:rsidR="003E152F" w:rsidRPr="00F63E5D" w14:paraId="1427668C" w14:textId="77777777" w:rsidTr="00FF2446">
        <w:tc>
          <w:tcPr>
            <w:tcW w:w="9576" w:type="dxa"/>
            <w:gridSpan w:val="2"/>
            <w:shd w:val="clear" w:color="auto" w:fill="auto"/>
          </w:tcPr>
          <w:p w14:paraId="793EFEC9" w14:textId="6EA9441B" w:rsidR="00F80130" w:rsidRPr="00F63E5D" w:rsidRDefault="00FF7872" w:rsidP="00F801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Se entiende como movilidad docente el medio que permite al personal docente de una Institución de Educación Superior participar en algún tipo de actividad académica en una institución diferente a la suya, permaneciendo vinculado a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Dado su distintivo académico, este mecanismo brinda al docente la oportunidad de integrarse a 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>otra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comunidad académica, favoreciendo el intercambio de saberes con otr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>Universidades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y fomentar el intercambio de competencias y experiencias sobre métodos pedagógicos.</w:t>
            </w:r>
          </w:p>
          <w:p w14:paraId="00C156B1" w14:textId="77777777" w:rsidR="00DB452A" w:rsidRPr="00F63E5D" w:rsidRDefault="00DB452A" w:rsidP="00F801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872" w:rsidRPr="00F63E5D" w14:paraId="79756BC4" w14:textId="77777777" w:rsidTr="00FF2446">
        <w:tc>
          <w:tcPr>
            <w:tcW w:w="9576" w:type="dxa"/>
            <w:gridSpan w:val="2"/>
            <w:shd w:val="clear" w:color="auto" w:fill="auto"/>
          </w:tcPr>
          <w:p w14:paraId="4695BCB6" w14:textId="6E0B6A00" w:rsidR="00FF7872" w:rsidRPr="00F63E5D" w:rsidRDefault="00F7723E" w:rsidP="007B2DD8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CLÁUSULA </w:t>
            </w:r>
            <w:r w:rsidR="007B2DD8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OCTAVA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: CATEGORÍAS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 MOVILIDAD DOCENTE.</w:t>
            </w:r>
          </w:p>
        </w:tc>
      </w:tr>
      <w:tr w:rsidR="00FF7872" w:rsidRPr="00F63E5D" w14:paraId="1712592A" w14:textId="77777777" w:rsidTr="00FF2446">
        <w:tc>
          <w:tcPr>
            <w:tcW w:w="9576" w:type="dxa"/>
            <w:gridSpan w:val="2"/>
            <w:shd w:val="clear" w:color="auto" w:fill="auto"/>
          </w:tcPr>
          <w:p w14:paraId="28B4380A" w14:textId="25BD2338" w:rsidR="00F7723E" w:rsidRPr="00F63E5D" w:rsidRDefault="00F7723E" w:rsidP="002F3B12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Curso corto: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El docente busca obtener un entrenamiento específico o la actualización de sus conocimientos en un área muy puntual, dentro de los cursos cortos se incluyen los cursos 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vacacionales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C52C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educación continua. En general, son cursos que abordan una temática específica. Se </w:t>
            </w:r>
            <w:r w:rsidR="004B67A3" w:rsidRPr="00F63E5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onsideran como cursos cortos aquellos cuya duración oscila entre 1 (una) semana y tres (3) meses.</w:t>
            </w:r>
          </w:p>
          <w:p w14:paraId="21FCF56F" w14:textId="77777777" w:rsidR="00D11777" w:rsidRPr="00F63E5D" w:rsidRDefault="00F7723E" w:rsidP="00F7723E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Estudios de postgrado: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Docentes que realizan estudios de postgrado desarrollados con el auspicio de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mantienen su vinculación laboral por el tiempo de desarrollo de los estudios. </w:t>
            </w:r>
          </w:p>
          <w:p w14:paraId="24D69899" w14:textId="0060566E" w:rsidR="00F7723E" w:rsidRPr="00F63E5D" w:rsidRDefault="00F7723E" w:rsidP="00217B21">
            <w:pPr>
              <w:pStyle w:val="CM6"/>
              <w:spacing w:line="260" w:lineRule="atLeast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Dentro de esta categoría se incluyen programas de maestría, doctorado y post doctorado.</w:t>
            </w:r>
          </w:p>
          <w:p w14:paraId="57A8EB90" w14:textId="77777777" w:rsidR="00F7723E" w:rsidRPr="00F63E5D" w:rsidRDefault="00F7723E" w:rsidP="00F7723E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Estancia de investigación: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Permanencia de docentes y/o investigadores durante un tiempo determinado de hasta 6 meses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o más de 6 meses en 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04201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para realizar actividades de investigación, desarrollando su tesis de doctorado o maestría; tiempo durante el cual mantiene una relación laboral con la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01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Dentro de esta categoría también se pueden incluir estancias en empresas 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 instituciones vinculadas con la </w:t>
            </w:r>
            <w:r w:rsidR="0004201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institución de destino 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estancias de investigación efectuadas durante años sabáticos; </w:t>
            </w:r>
            <w:r w:rsidR="00042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el docente mantiene su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vínculo laboral con la </w:t>
            </w:r>
            <w:r w:rsidR="0004201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nstitución de </w:t>
            </w:r>
            <w:r w:rsidR="0004201A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61E62E" w14:textId="77777777" w:rsidR="00F7723E" w:rsidRPr="00F63E5D" w:rsidRDefault="00F7723E" w:rsidP="00F7723E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Profesor visitante: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Docente vinculado a actividades de enseñanza universitaria</w:t>
            </w:r>
            <w:r w:rsidR="001C01C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en la </w:t>
            </w:r>
            <w:r w:rsidR="001C01C6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tales como seminarios, conferencias, cátedras o asesorías, por un periodo de tiempo determinado, en el cual mantiene una relación laboral con la </w:t>
            </w:r>
            <w:r w:rsidR="001C01C6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7E47CE" w14:textId="77777777" w:rsidR="001A4C78" w:rsidRPr="00F63E5D" w:rsidRDefault="00F7723E" w:rsidP="00E05DC5">
            <w:pPr>
              <w:pStyle w:val="CM6"/>
              <w:numPr>
                <w:ilvl w:val="0"/>
                <w:numId w:val="6"/>
              </w:numPr>
              <w:tabs>
                <w:tab w:val="num" w:pos="142"/>
              </w:tabs>
              <w:spacing w:line="260" w:lineRule="atLeas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Programa de actividades académicas en el marco de becas o convocatorias: 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Actividades de los docentes aprobadas por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. Estos programas de cofinanciación de becas para la movilidad de </w:t>
            </w:r>
            <w:r w:rsidR="001C01C6"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docentes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, se realizan con entidades de cooperación e instituciones de educación superior.</w:t>
            </w:r>
          </w:p>
          <w:p w14:paraId="400B92FA" w14:textId="2BF72CCC" w:rsidR="00E05DC5" w:rsidRPr="00F63E5D" w:rsidRDefault="00E05DC5" w:rsidP="00E05DC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CO" w:eastAsia="es-MX"/>
              </w:rPr>
            </w:pPr>
          </w:p>
        </w:tc>
      </w:tr>
      <w:tr w:rsidR="0091750D" w:rsidRPr="00F63E5D" w14:paraId="53C33AC0" w14:textId="77777777" w:rsidTr="00FF2446">
        <w:tc>
          <w:tcPr>
            <w:tcW w:w="9576" w:type="dxa"/>
            <w:gridSpan w:val="2"/>
            <w:shd w:val="clear" w:color="auto" w:fill="auto"/>
          </w:tcPr>
          <w:p w14:paraId="513B5F31" w14:textId="77777777" w:rsidR="006D0462" w:rsidRPr="00F63E5D" w:rsidRDefault="006D0462" w:rsidP="007B2DD8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  <w:p w14:paraId="35F359A7" w14:textId="08FF8D28" w:rsidR="0091750D" w:rsidRPr="00F63E5D" w:rsidRDefault="0091750D" w:rsidP="007B2DD8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CLÁUSULA </w:t>
            </w:r>
            <w:r w:rsidR="007B2DD8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NOVENA</w:t>
            </w: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: PERIODOS DE LAS CATEGORÍAS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 MOVILIDAD DOCENTE.</w:t>
            </w:r>
          </w:p>
        </w:tc>
      </w:tr>
      <w:tr w:rsidR="0091750D" w:rsidRPr="00F63E5D" w14:paraId="13CEC556" w14:textId="77777777" w:rsidTr="00FF2446">
        <w:tc>
          <w:tcPr>
            <w:tcW w:w="9576" w:type="dxa"/>
            <w:gridSpan w:val="2"/>
            <w:shd w:val="clear" w:color="auto" w:fill="auto"/>
          </w:tcPr>
          <w:p w14:paraId="03B1C4D9" w14:textId="77777777" w:rsidR="0091750D" w:rsidRPr="00F63E5D" w:rsidRDefault="0091750D" w:rsidP="00043696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Las instituciones de común acuerdo determinará</w:t>
            </w:r>
            <w:r w:rsidR="00043696" w:rsidRPr="00F63E5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los periodos para </w:t>
            </w:r>
            <w:r w:rsidR="00043696" w:rsidRPr="00F63E5D">
              <w:rPr>
                <w:rFonts w:asciiTheme="minorHAnsi" w:hAnsiTheme="minorHAnsi" w:cstheme="minorHAnsi"/>
                <w:sz w:val="22"/>
                <w:szCs w:val="22"/>
              </w:rPr>
              <w:t>realizar la movilidad docente 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corde a las diferentes categor</w:t>
            </w:r>
            <w:r w:rsidR="00043696" w:rsidRPr="00F63E5D">
              <w:rPr>
                <w:rFonts w:asciiTheme="minorHAnsi" w:hAnsiTheme="minorHAnsi" w:cstheme="minorHAnsi"/>
                <w:sz w:val="22"/>
                <w:szCs w:val="22"/>
              </w:rPr>
              <w:t>ías, teniendo en cuenta e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 calendario académico de cada </w:t>
            </w:r>
            <w:r w:rsidR="00043696" w:rsidRPr="00F63E5D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  <w:r w:rsidR="001A4C78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D97E4A" w14:textId="77777777" w:rsidR="001A4C78" w:rsidRPr="00F63E5D" w:rsidRDefault="001A4C78" w:rsidP="00043696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</w:pPr>
          </w:p>
        </w:tc>
      </w:tr>
      <w:tr w:rsidR="0091750D" w:rsidRPr="00F63E5D" w14:paraId="70B241CE" w14:textId="77777777" w:rsidTr="00FF2446">
        <w:tc>
          <w:tcPr>
            <w:tcW w:w="9576" w:type="dxa"/>
            <w:gridSpan w:val="2"/>
            <w:shd w:val="clear" w:color="auto" w:fill="auto"/>
          </w:tcPr>
          <w:p w14:paraId="6611FD51" w14:textId="78552933" w:rsidR="007B2DD8" w:rsidRPr="00F63E5D" w:rsidRDefault="0091750D" w:rsidP="007B2D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>CLÁUSULA</w:t>
            </w:r>
            <w:r w:rsidR="00BD1A3E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DÉCIMA</w:t>
            </w:r>
            <w:r w:rsidR="00043696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B2DD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COMPROMISOS PARA LA MOVILIDAD DOCENTE.</w:t>
            </w:r>
          </w:p>
          <w:p w14:paraId="0BB107DD" w14:textId="2EBE2162" w:rsidR="00E05DC5" w:rsidRPr="00F63E5D" w:rsidRDefault="00E05DC5" w:rsidP="00E1385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Número de docentes por año académico: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Ambas instituciones acuerdan la cantidad de docentes a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movilizar anualmente, a través de la oferta de plazas en el marco de proyectos, investigaciones, programas académicos, programas de formación docente, cursos de idiomas y otras actividades que beneficien a las partes en el marco de la cooperación académica. Las instituciones revisarán anualmente el número de docentes enviados y recibidos tratando de mantener un balance numérico anual.</w:t>
            </w:r>
          </w:p>
          <w:p w14:paraId="7E752FA8" w14:textId="3B957E6E" w:rsidR="0091750D" w:rsidRPr="00F63E5D" w:rsidRDefault="0091750D" w:rsidP="007B2D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1A3E" w:rsidRPr="00F63E5D" w14:paraId="73BE85F9" w14:textId="77777777" w:rsidTr="00FF2446">
        <w:tc>
          <w:tcPr>
            <w:tcW w:w="9576" w:type="dxa"/>
            <w:gridSpan w:val="2"/>
            <w:shd w:val="clear" w:color="auto" w:fill="auto"/>
          </w:tcPr>
          <w:p w14:paraId="18AB03D3" w14:textId="0455A539" w:rsidR="00BD1A3E" w:rsidRPr="00F63E5D" w:rsidRDefault="00BD1A3E" w:rsidP="00E1385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</w:t>
            </w:r>
            <w:r w:rsidR="00E05DC5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ramites Académicos en la Institución de origen: </w:t>
            </w:r>
            <w:r w:rsidR="00E05DC5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Los docentes que apliquen a la movilidad académica del presente convenio, deberán realizar los trámites previstos acorde a la normatividad de la </w:t>
            </w:r>
            <w:r w:rsidR="00E05DC5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E05DC5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para la respectiva autorización de la ausencia de las labores académicas durante el periodo de tiempo que dure su estancia de movilidad académica en la </w:t>
            </w:r>
            <w:r w:rsidR="00E05DC5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="00E05DC5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D1A3E" w:rsidRPr="00F63E5D" w14:paraId="03018F42" w14:textId="77777777" w:rsidTr="00FF2446">
        <w:tc>
          <w:tcPr>
            <w:tcW w:w="9576" w:type="dxa"/>
            <w:gridSpan w:val="2"/>
          </w:tcPr>
          <w:p w14:paraId="3676B4C4" w14:textId="77777777" w:rsidR="001A4C78" w:rsidRPr="00F63E5D" w:rsidRDefault="001A4C78" w:rsidP="00E138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A3E" w:rsidRPr="00F63E5D" w14:paraId="02A2DDA3" w14:textId="77777777" w:rsidTr="00FF2446">
        <w:tc>
          <w:tcPr>
            <w:tcW w:w="9576" w:type="dxa"/>
            <w:gridSpan w:val="2"/>
            <w:shd w:val="clear" w:color="auto" w:fill="auto"/>
          </w:tcPr>
          <w:p w14:paraId="6DE19876" w14:textId="07ADB4D7" w:rsidR="00BD1A3E" w:rsidRPr="00F63E5D" w:rsidRDefault="00BD1A3E" w:rsidP="006D046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38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poyo</w:t>
            </w:r>
            <w:r w:rsidR="00E1385E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económico a la movilidad docente: </w:t>
            </w:r>
            <w:r w:rsidR="00E1385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Las instituciones acuerdan que el personal docente que participe en el presente convenio de movilidad mantendrá su relación laboral con la </w:t>
            </w:r>
            <w:r w:rsidR="00E1385E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E1385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y esta será la responsable de pagar el sueldo a los docentes durante su estadía académica en la </w:t>
            </w:r>
            <w:r w:rsidR="00E1385E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="006D0462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4A0EEE" w:rsidRPr="00F63E5D" w14:paraId="530F11AA" w14:textId="77777777" w:rsidTr="00FF2446">
        <w:tc>
          <w:tcPr>
            <w:tcW w:w="9576" w:type="dxa"/>
            <w:gridSpan w:val="2"/>
            <w:shd w:val="clear" w:color="auto" w:fill="auto"/>
          </w:tcPr>
          <w:p w14:paraId="1EAAD388" w14:textId="77777777" w:rsidR="00CB2DDF" w:rsidRPr="00F63E5D" w:rsidRDefault="00CB2DDF" w:rsidP="00CB2D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5316F" w14:textId="76B0A7C6" w:rsidR="00F73681" w:rsidRPr="00F63E5D" w:rsidRDefault="00F73681" w:rsidP="00CB2DD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Costos y/o gastos adicionales para los docentes: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Los docentes que participen en el presente programa de movilidad serán responsables de todos los costos y/o gastos de su viaje académico que no sean cubiertos de acuerdo a la normatividad interna de apoyo económico a la movilidad docente de cada institución</w:t>
            </w:r>
            <w:r w:rsidR="006D046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0060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eximiendo tanto a la </w:t>
            </w:r>
            <w:r w:rsidR="00600606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="0060060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como a la </w:t>
            </w:r>
            <w:r w:rsidR="00600606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="00600606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 eventuales responsabilidades durante la estancia de movilidad académica.</w:t>
            </w:r>
            <w:r w:rsidR="006D046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( Esto aplica si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6D046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funciona a nivel nacional )</w:t>
            </w:r>
          </w:p>
          <w:p w14:paraId="149D0ADC" w14:textId="77777777" w:rsidR="00F73681" w:rsidRPr="00F63E5D" w:rsidRDefault="00F73681" w:rsidP="006006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55973" w14:textId="609280D4" w:rsidR="008829AB" w:rsidRPr="00F63E5D" w:rsidRDefault="004A0EEE" w:rsidP="008829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8829A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nducción y acompañamiento a docentes:</w:t>
            </w:r>
            <w:r w:rsidR="008829AB" w:rsidRPr="00F63E5D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="008829AB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Las instituciones que intervienen en el presente convenio de movilidad se comprometen como </w:t>
            </w:r>
            <w:r w:rsidR="008829AB"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="008829AB" w:rsidRPr="00F63E5D">
              <w:rPr>
                <w:rFonts w:asciiTheme="minorHAnsi" w:hAnsiTheme="minorHAnsi" w:cstheme="minorHAnsi"/>
                <w:sz w:val="22"/>
                <w:szCs w:val="22"/>
              </w:rPr>
              <w:t>, a realizar una inducción y acompañamiento a los docentes durante su estadía académica.</w:t>
            </w:r>
          </w:p>
          <w:p w14:paraId="7BC9534E" w14:textId="77777777" w:rsidR="00817962" w:rsidRPr="00F63E5D" w:rsidRDefault="00817962" w:rsidP="008179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7682A" w14:textId="4AD955DD" w:rsidR="00817962" w:rsidRPr="00F63E5D" w:rsidRDefault="00817962" w:rsidP="0081796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Constancia y reporte de actividades: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otorgará al concluir la estancia académica de los docentes una constancia de las actividades docentes realizadas. Cuando se trate de estancias de docentes en calidad de estudiantes,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institución de destino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debe reportar las calificaciones y actividades realizadas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 través de un informe dentro de las cuatro (4) semanas siguientes a la finalización del período académico cursado, el informe debe tener las calificaciones obtenidas con la información del sistema de calificaciones respectivo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así como un reporte de las actividades realizadas por el docente en calidad de estudiante e información relacionada con su experiencia de movilidad académica.</w:t>
            </w:r>
          </w:p>
          <w:p w14:paraId="252D39CC" w14:textId="7A1FA785" w:rsidR="004A0EEE" w:rsidRPr="00F63E5D" w:rsidRDefault="004A0EEE" w:rsidP="008829AB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4A0EEE" w:rsidRPr="00F63E5D" w14:paraId="453C990E" w14:textId="77777777" w:rsidTr="00FF2446">
        <w:tc>
          <w:tcPr>
            <w:tcW w:w="9576" w:type="dxa"/>
            <w:gridSpan w:val="2"/>
            <w:shd w:val="clear" w:color="auto" w:fill="auto"/>
          </w:tcPr>
          <w:p w14:paraId="1DA45AD0" w14:textId="29E8D717" w:rsidR="004A0EEE" w:rsidRPr="00F63E5D" w:rsidRDefault="004A0EEE" w:rsidP="00817962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highlight w:val="yellow"/>
                <w:lang w:val="es-MX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CLÁUSULA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796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DÉCIMA PRIMERA: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DERECHOS, RESPONSABILIDADES Y SANCIONES</w:t>
            </w:r>
            <w:r w:rsidR="00153B8D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 </w:t>
            </w:r>
            <w:r w:rsidR="0081796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153B8D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OCENTES.</w:t>
            </w:r>
          </w:p>
        </w:tc>
      </w:tr>
      <w:tr w:rsidR="004A0EEE" w:rsidRPr="00F63E5D" w14:paraId="65CF667D" w14:textId="77777777" w:rsidTr="00FF2446">
        <w:tc>
          <w:tcPr>
            <w:tcW w:w="9576" w:type="dxa"/>
            <w:gridSpan w:val="2"/>
            <w:shd w:val="clear" w:color="auto" w:fill="auto"/>
          </w:tcPr>
          <w:p w14:paraId="40C89078" w14:textId="77777777" w:rsidR="004A0EEE" w:rsidRPr="00F63E5D" w:rsidRDefault="004A0EEE" w:rsidP="00344D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docentes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que realicen movilidad académica a través del presente convenio tendrán los mismos derechos, responsabilidades y sanciones que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contemple para sus propios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docentes o estudiantes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cuando los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docentes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son admitidos y recibidos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 calidad de docentes o estudiantes,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deben acogerse a los reglamentos universitarios y a las leyes del país de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los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docentes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podrán ser sometidos a las sanciones que se contemplan en caso de incumplimiento, para lo cual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deberá informar de inmediato 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origen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. La </w:t>
            </w:r>
            <w:r w:rsidRPr="00F63E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institución de destino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informará a cada </w:t>
            </w:r>
            <w:r w:rsidR="00344DA0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docente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admitido el reglamento que consagre la normatividad referente a los derechos, responsabilidades y sanciones.</w:t>
            </w:r>
          </w:p>
          <w:p w14:paraId="695B1206" w14:textId="77777777" w:rsidR="001A4C78" w:rsidRPr="00F63E5D" w:rsidRDefault="001A4C78" w:rsidP="00344DA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A0EEE" w:rsidRPr="00F63E5D" w14:paraId="527B8A40" w14:textId="77777777" w:rsidTr="00FF2446">
        <w:tc>
          <w:tcPr>
            <w:tcW w:w="9576" w:type="dxa"/>
            <w:gridSpan w:val="2"/>
            <w:shd w:val="clear" w:color="auto" w:fill="auto"/>
          </w:tcPr>
          <w:p w14:paraId="609BC258" w14:textId="012EF618" w:rsidR="004A0EEE" w:rsidRPr="00F63E5D" w:rsidRDefault="004A0EEE" w:rsidP="000C6416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highlight w:val="yellow"/>
                <w:lang w:val="es-MX"/>
              </w:rPr>
            </w:pPr>
          </w:p>
        </w:tc>
      </w:tr>
      <w:tr w:rsidR="00BD1A3E" w:rsidRPr="00F63E5D" w14:paraId="668D7998" w14:textId="77777777" w:rsidTr="00FF2446">
        <w:tc>
          <w:tcPr>
            <w:tcW w:w="9576" w:type="dxa"/>
            <w:gridSpan w:val="2"/>
            <w:shd w:val="clear" w:color="auto" w:fill="auto"/>
          </w:tcPr>
          <w:p w14:paraId="2C9B8D6E" w14:textId="77777777" w:rsidR="00BD1A3E" w:rsidRPr="00F63E5D" w:rsidRDefault="000C6416" w:rsidP="000C64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III - DISPOSICIONES COMUNES</w:t>
            </w:r>
          </w:p>
        </w:tc>
      </w:tr>
      <w:tr w:rsidR="00153B8D" w:rsidRPr="00F63E5D" w14:paraId="0182F5C7" w14:textId="77777777" w:rsidTr="00FF2446">
        <w:tc>
          <w:tcPr>
            <w:tcW w:w="9576" w:type="dxa"/>
            <w:gridSpan w:val="2"/>
            <w:shd w:val="clear" w:color="auto" w:fill="auto"/>
          </w:tcPr>
          <w:p w14:paraId="09DACD74" w14:textId="77777777" w:rsidR="0034475E" w:rsidRPr="00F63E5D" w:rsidRDefault="0034475E" w:rsidP="00AC25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EA4BE" w14:textId="6F3A73C3" w:rsidR="00153B8D" w:rsidRPr="00F63E5D" w:rsidRDefault="00153B8D" w:rsidP="00344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DÉCIMA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SEGUNDA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 VALOR.</w:t>
            </w:r>
          </w:p>
        </w:tc>
      </w:tr>
      <w:tr w:rsidR="00153B8D" w:rsidRPr="00F63E5D" w14:paraId="5691C9C4" w14:textId="77777777" w:rsidTr="00FF2446">
        <w:tc>
          <w:tcPr>
            <w:tcW w:w="9576" w:type="dxa"/>
            <w:gridSpan w:val="2"/>
            <w:shd w:val="clear" w:color="auto" w:fill="auto"/>
          </w:tcPr>
          <w:p w14:paraId="181B8439" w14:textId="298FDD90" w:rsidR="00153B8D" w:rsidRPr="00F63E5D" w:rsidRDefault="00153B8D" w:rsidP="00014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El presente convenio no tiene valor, ni compromete recursos presupuestales para las instituciones que intervienen, está concebido como una herramient</w:t>
            </w:r>
            <w:r w:rsidR="00014304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 para fomentar la movilidad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académ</w:t>
            </w:r>
            <w:r w:rsidR="00014304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ica de estudiantes y docentes,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acorde a la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>normatividad de</w:t>
            </w:r>
            <w:r w:rsidR="00014304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apoyo económico a la movilidad académica de cada institución.</w:t>
            </w:r>
          </w:p>
          <w:p w14:paraId="72AC49A2" w14:textId="77777777" w:rsidR="001A4C78" w:rsidRPr="00F63E5D" w:rsidRDefault="001A4C78" w:rsidP="000143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6416" w:rsidRPr="00F63E5D" w14:paraId="5306CC02" w14:textId="77777777" w:rsidTr="00FF2446">
        <w:tc>
          <w:tcPr>
            <w:tcW w:w="9576" w:type="dxa"/>
            <w:gridSpan w:val="2"/>
            <w:shd w:val="clear" w:color="auto" w:fill="auto"/>
          </w:tcPr>
          <w:p w14:paraId="31F65AD1" w14:textId="21DC3B28" w:rsidR="000C6416" w:rsidRPr="00F63E5D" w:rsidRDefault="00F26A3C" w:rsidP="00344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DÉCIMA T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ERCERA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 EXCLUSIÓN DE PROGRAMAS</w:t>
            </w:r>
            <w:r w:rsidR="008E48A6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ACADÉMICOS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25677" w:rsidRPr="00F63E5D" w14:paraId="3D767060" w14:textId="77777777" w:rsidTr="00FF2446">
        <w:tc>
          <w:tcPr>
            <w:tcW w:w="9576" w:type="dxa"/>
            <w:gridSpan w:val="2"/>
            <w:shd w:val="clear" w:color="auto" w:fill="auto"/>
          </w:tcPr>
          <w:p w14:paraId="46CD3886" w14:textId="77777777" w:rsidR="00225677" w:rsidRPr="00F63E5D" w:rsidRDefault="00225677" w:rsidP="002256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AC360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UDFJC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no incluye en el presente convenio los programas académicos de extensión ofrecidos por: Las Unidades de Extensión de las Facultades, el Instituto de Extensión y Educación no Formal –IDEXUD y el Instituto de Lenguas de la Universidad Distrital –ILUD, salvo algún programa académico ofrecido en las categorías que tengan convenios complementarios.</w:t>
            </w:r>
          </w:p>
          <w:p w14:paraId="49FE57AD" w14:textId="77777777" w:rsidR="001A4C78" w:rsidRPr="00F63E5D" w:rsidRDefault="001A4C78" w:rsidP="002256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B0" w:rsidRPr="00F63E5D" w14:paraId="3E1F42A2" w14:textId="77777777" w:rsidTr="00FF2446">
        <w:tc>
          <w:tcPr>
            <w:tcW w:w="9576" w:type="dxa"/>
            <w:gridSpan w:val="2"/>
            <w:shd w:val="clear" w:color="auto" w:fill="auto"/>
          </w:tcPr>
          <w:p w14:paraId="03C1D544" w14:textId="58508A7B" w:rsidR="00B022B0" w:rsidRPr="00F63E5D" w:rsidRDefault="00B022B0" w:rsidP="00344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DÉCIMA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CUARTA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 PROPIEDAD INTELECTUAL.</w:t>
            </w:r>
          </w:p>
        </w:tc>
      </w:tr>
      <w:tr w:rsidR="00B022B0" w:rsidRPr="00F63E5D" w14:paraId="379CDE9B" w14:textId="77777777" w:rsidTr="00FF2446">
        <w:tc>
          <w:tcPr>
            <w:tcW w:w="9576" w:type="dxa"/>
            <w:gridSpan w:val="2"/>
            <w:shd w:val="clear" w:color="auto" w:fill="auto"/>
          </w:tcPr>
          <w:p w14:paraId="6C76929C" w14:textId="77777777" w:rsidR="00833B80" w:rsidRPr="00F63E5D" w:rsidRDefault="00B022B0" w:rsidP="009930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información, productos académicos y/o científicos y las tecnologías generadas que se obtengan en el marco del desarrollo del presente convenio, así como los informes y monografías que se elaboren en desarrollo de las categorías de movilidad para estudiantes y docentes, no podrán ser reproducidos, comercializados, ni cedidos a terceros sin previa autorización de los autores y de las dos instituciones. </w:t>
            </w:r>
          </w:p>
          <w:p w14:paraId="504C0BC7" w14:textId="0385EB9F" w:rsidR="00B022B0" w:rsidRPr="00F63E5D" w:rsidRDefault="00B022B0" w:rsidP="0099303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De común acuerdo se establece que ambas instituciones podrán hacer uso de tales documentos y productos para sus propios fines, dando el crédito correspondiente, respetando los derechos de autor, de propiedad intelectual y material establecidos en la legislación que regula es</w:t>
            </w:r>
            <w:r w:rsidR="00993033" w:rsidRPr="00F63E5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materia;</w:t>
            </w:r>
            <w:r w:rsidR="00993033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993033" w:rsidRPr="00F63E5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ara el caso de la UDFJC, se aplicará el Acuerdo 04 de 2012 del Consejo Superior Universitario, y las normas que lo modifiquen, adicionen o deroguen.</w:t>
            </w:r>
          </w:p>
          <w:p w14:paraId="106CC3B6" w14:textId="77777777" w:rsidR="001A4C78" w:rsidRPr="00F63E5D" w:rsidRDefault="001A4C78" w:rsidP="009930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971" w:rsidRPr="00F63E5D" w14:paraId="6CCBE5C5" w14:textId="77777777" w:rsidTr="00FF2446">
        <w:tc>
          <w:tcPr>
            <w:tcW w:w="9576" w:type="dxa"/>
            <w:gridSpan w:val="2"/>
            <w:shd w:val="clear" w:color="auto" w:fill="auto"/>
          </w:tcPr>
          <w:p w14:paraId="1814B0B6" w14:textId="5DB2814C" w:rsidR="005A1971" w:rsidRPr="00F63E5D" w:rsidRDefault="005A1971" w:rsidP="00344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CLÁUSULA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DÉCIMA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QUINTA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3295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COORDINACIÓN Y SUPERVISIÓN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A1971" w:rsidRPr="00F63E5D" w14:paraId="44BE7119" w14:textId="77777777" w:rsidTr="00FF2446">
        <w:tc>
          <w:tcPr>
            <w:tcW w:w="9576" w:type="dxa"/>
            <w:gridSpan w:val="2"/>
            <w:shd w:val="clear" w:color="auto" w:fill="auto"/>
          </w:tcPr>
          <w:p w14:paraId="250136E5" w14:textId="3AA3C044" w:rsidR="004F38B5" w:rsidRPr="00F63E5D" w:rsidRDefault="0003295C" w:rsidP="004F38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coordinación y supervisión del presente convenio estará a cargo de los directores de las oficinas de relaciones internacionales o interinstitucionales de las dos instituciones.  </w:t>
            </w:r>
            <w:r w:rsidR="004F38B5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Los compromisos de la coordinación y supervisión del convenio son: </w:t>
            </w:r>
          </w:p>
          <w:p w14:paraId="3467023B" w14:textId="77777777" w:rsidR="004F38B5" w:rsidRPr="00F63E5D" w:rsidRDefault="004F38B5" w:rsidP="004F38B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Establecer los cronogramas, procedimientos y formatos para el proceso de movilidad académica de estudiantes y docentes.</w:t>
            </w:r>
          </w:p>
          <w:p w14:paraId="6ECD6E1C" w14:textId="77777777" w:rsidR="004F38B5" w:rsidRPr="00F63E5D" w:rsidRDefault="004F38B5" w:rsidP="004F38B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Coordinar la inducción y acompañamiento a los estudiantes y docentes. </w:t>
            </w:r>
          </w:p>
          <w:p w14:paraId="5A060D36" w14:textId="77777777" w:rsidR="004F38B5" w:rsidRPr="00F63E5D" w:rsidRDefault="004F38B5" w:rsidP="004F38B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Reportar las calificaciones de los estudiantes y los informes de los docentes.</w:t>
            </w:r>
          </w:p>
          <w:p w14:paraId="3535BB8A" w14:textId="69687EB0" w:rsidR="004F38B5" w:rsidRPr="00F63E5D" w:rsidRDefault="004F38B5" w:rsidP="004F38B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Realizar las comunicaciones oficiales necesarias para el buen funcionamiento del presente convenio, así como otras actividades que se deriven del proceso de la movilidad académica.</w:t>
            </w:r>
          </w:p>
          <w:p w14:paraId="15C514DF" w14:textId="77777777" w:rsidR="001A4C78" w:rsidRPr="00F63E5D" w:rsidRDefault="001A4C78" w:rsidP="000329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2B0" w:rsidRPr="00F63E5D" w14:paraId="49EBD2B3" w14:textId="77777777" w:rsidTr="00FF2446">
        <w:tc>
          <w:tcPr>
            <w:tcW w:w="9576" w:type="dxa"/>
            <w:gridSpan w:val="2"/>
            <w:shd w:val="clear" w:color="auto" w:fill="auto"/>
          </w:tcPr>
          <w:p w14:paraId="5905ADDD" w14:textId="17E47380" w:rsidR="00B022B0" w:rsidRPr="00F63E5D" w:rsidRDefault="00B022B0" w:rsidP="00344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CLÁUSULA 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DÉCIMA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SEXTA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 DURACIÓN DEL CONVENIO.</w:t>
            </w:r>
          </w:p>
        </w:tc>
      </w:tr>
      <w:tr w:rsidR="00B022B0" w:rsidRPr="00F63E5D" w14:paraId="25CBE5A3" w14:textId="77777777" w:rsidTr="00FF2446">
        <w:tc>
          <w:tcPr>
            <w:tcW w:w="9576" w:type="dxa"/>
            <w:gridSpan w:val="2"/>
            <w:shd w:val="clear" w:color="auto" w:fill="auto"/>
          </w:tcPr>
          <w:p w14:paraId="76FEE794" w14:textId="77777777" w:rsidR="00B022B0" w:rsidRPr="00F63E5D" w:rsidRDefault="005A5C09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El presente convenio tendrá una duración de </w:t>
            </w:r>
            <w:r w:rsidR="003E5D29" w:rsidRPr="00F63E5D">
              <w:rPr>
                <w:rFonts w:asciiTheme="minorHAnsi" w:hAnsiTheme="minorHAnsi" w:cstheme="minorHAnsi"/>
                <w:sz w:val="22"/>
                <w:szCs w:val="22"/>
              </w:rPr>
              <w:t>cinco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E5D29" w:rsidRPr="00F63E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) años contados a partir de su perfeccionamiento, sin embargo, las partes podrán prorrogarlo o terminarlo de común acuerdo previa evaluación sobre el resultado del mismo dentro de los (30) treinta días previos a su terminación.</w:t>
            </w:r>
          </w:p>
          <w:p w14:paraId="3F305931" w14:textId="77777777" w:rsidR="00825B6D" w:rsidRPr="00F63E5D" w:rsidRDefault="00825B6D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1A516" w14:textId="37064290" w:rsidR="00CB0808" w:rsidRPr="00F63E5D" w:rsidRDefault="004A6583" w:rsidP="00344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4475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DÉCIMA 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SÉPTIMA</w:t>
            </w:r>
            <w:r w:rsidR="002C2B5A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A57B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CAUSALES DE TERMINACIÓN</w:t>
            </w:r>
            <w:r w:rsidR="002C2B5A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A4574A4" w14:textId="3B86EC7F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El presente convenio podrá darse por terminado por las siguientes razones: </w:t>
            </w:r>
          </w:p>
          <w:p w14:paraId="5598B47C" w14:textId="5FAC0F24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Incumplimiento por alguna de las partes de cualquiera de los compromisos pactados y que </w:t>
            </w:r>
            <w:r w:rsidR="000A57B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no sea subsanado dentro de los treinta (30) días siguientes a la fecha en la cual la parte afectada con el incumplimiento notifique a la otra por escrito</w:t>
            </w:r>
          </w:p>
          <w:p w14:paraId="5E50CB18" w14:textId="77777777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Por mutuo acuerdo entre las partes y por escrito</w:t>
            </w:r>
          </w:p>
          <w:p w14:paraId="5C8C2D96" w14:textId="77777777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Vencimiento de término de ejecución</w:t>
            </w:r>
          </w:p>
          <w:p w14:paraId="08BDB37B" w14:textId="77777777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Imposibilidad para desarrollar el objeto del convenio</w:t>
            </w:r>
          </w:p>
          <w:p w14:paraId="6EA02646" w14:textId="06278BF9" w:rsidR="001731BD" w:rsidRPr="00F63E5D" w:rsidRDefault="004A6583" w:rsidP="00173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las demás causales que prevea la Ley relativas a este tipo de convenios.</w:t>
            </w:r>
          </w:p>
          <w:p w14:paraId="36317B37" w14:textId="77777777" w:rsidR="001731BD" w:rsidRPr="00F63E5D" w:rsidRDefault="001731BD" w:rsidP="001731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8E111" w14:textId="2F29470E" w:rsidR="001731BD" w:rsidRPr="00F63E5D" w:rsidRDefault="002C2B5A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4A6583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DÉCIMA 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OCTAVA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A6583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RELACIÓN LABORAL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0FF20F1" w14:textId="001C89B8" w:rsidR="004A6583" w:rsidRPr="00F63E5D" w:rsidRDefault="002C2B5A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A6583" w:rsidRPr="00F63E5D">
              <w:rPr>
                <w:rFonts w:asciiTheme="minorHAnsi" w:hAnsiTheme="minorHAnsi" w:cstheme="minorHAnsi"/>
                <w:sz w:val="22"/>
                <w:szCs w:val="22"/>
              </w:rPr>
              <w:t>inguna de las partes o personas que participen en la ejecución del presente convenio</w:t>
            </w:r>
            <w:r w:rsidR="004A6583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6583" w:rsidRPr="00F63E5D">
              <w:rPr>
                <w:rFonts w:asciiTheme="minorHAnsi" w:hAnsiTheme="minorHAnsi" w:cstheme="minorHAnsi"/>
                <w:sz w:val="22"/>
                <w:szCs w:val="22"/>
              </w:rPr>
              <w:t>podrá allegar de la otra relación laboral alguna.</w:t>
            </w:r>
          </w:p>
          <w:p w14:paraId="2484B57E" w14:textId="77777777" w:rsidR="006D0462" w:rsidRPr="00F63E5D" w:rsidRDefault="006D0462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5F9E6" w14:textId="19335F45" w:rsidR="002C2B5A" w:rsidRPr="00F63E5D" w:rsidRDefault="004A6583" w:rsidP="0038510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CLÁUSULA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38510B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DÉCIMA NOVENA</w:t>
            </w:r>
            <w:r w:rsidR="002C2B5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EXCLUSIVIDAD</w:t>
            </w:r>
            <w:r w:rsidR="002C2B5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.</w:t>
            </w:r>
          </w:p>
          <w:p w14:paraId="1AC372CD" w14:textId="2050150E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En todos los casos las partes mantendrán la individualidad y autonomía de sus respectivas estructuras técnicas administrativas y académicas, y asumirán particularmente sus responsabilidades, pudiendo pactar objetos similares con otras Instituciones.</w:t>
            </w:r>
          </w:p>
          <w:p w14:paraId="7322E6E7" w14:textId="77777777" w:rsidR="004A6583" w:rsidRPr="00F63E5D" w:rsidRDefault="004A6583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315CB" w14:textId="20014FCE" w:rsidR="002C2B5A" w:rsidRPr="00F63E5D" w:rsidRDefault="004A6583" w:rsidP="0038510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CLÁUSULA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38510B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VIGÉSIMA</w:t>
            </w:r>
            <w:r w:rsidR="009D4498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ARREGLO DIRECTO</w:t>
            </w:r>
            <w:r w:rsidR="002C2B5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.</w:t>
            </w:r>
          </w:p>
          <w:p w14:paraId="6DBA2AA7" w14:textId="2BE9154F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 el evento en que surjan diferencias entre las partes, por razón o con ocasión del presente convenio, buscarán mecanismos de arreglo, tales como la negociación directa, o la conciliación. Para este efecto las partes dispondrán de un término de sesenta (60) días hábiles contados a partir de la fecha en que cualquiera de ellas haga una solicitud en tal sentido, dicho termino podrá ser prorrogado por mutuo acuerdo y por escrito. </w:t>
            </w:r>
          </w:p>
          <w:p w14:paraId="1A033012" w14:textId="77777777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DAD53" w14:textId="48FCDB04" w:rsidR="002C2B5A" w:rsidRPr="00F63E5D" w:rsidRDefault="004A6583" w:rsidP="0038510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CLÁUSULA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VIGÉSIMA</w:t>
            </w:r>
            <w:r w:rsidR="009D4498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PRIMERA: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Cesión</w:t>
            </w:r>
            <w:r w:rsidR="002C2B5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.</w:t>
            </w:r>
          </w:p>
          <w:p w14:paraId="769F7585" w14:textId="7916A186" w:rsidR="004A6583" w:rsidRPr="00F63E5D" w:rsidRDefault="004A6583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El presente convenio no podrá cederse en todo ni en parte, por la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UDFJC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, sin la autorización previa y escrita de la 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y viceversa, condición extendida para los convenios o contratos que se deriven del desarrollo del presente convenio. </w:t>
            </w:r>
          </w:p>
          <w:p w14:paraId="2C070EB4" w14:textId="77777777" w:rsidR="004A6583" w:rsidRPr="00F63E5D" w:rsidRDefault="004A6583" w:rsidP="003E5D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E45" w:rsidRPr="00F63E5D" w14:paraId="0AF06073" w14:textId="77777777" w:rsidTr="00FF2446">
        <w:tc>
          <w:tcPr>
            <w:tcW w:w="9576" w:type="dxa"/>
            <w:gridSpan w:val="2"/>
            <w:shd w:val="clear" w:color="auto" w:fill="auto"/>
          </w:tcPr>
          <w:p w14:paraId="1A355451" w14:textId="309A61EC" w:rsidR="00836E45" w:rsidRPr="00F63E5D" w:rsidRDefault="00836E45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VIGÉSIMA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EGUNDA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32C7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RESPONSABILIDADES LEGALES DE LAS PARTES.</w:t>
            </w:r>
          </w:p>
        </w:tc>
      </w:tr>
      <w:tr w:rsidR="00836E45" w:rsidRPr="00F63E5D" w14:paraId="0857A91F" w14:textId="77777777" w:rsidTr="00FF2446">
        <w:tc>
          <w:tcPr>
            <w:tcW w:w="9576" w:type="dxa"/>
            <w:gridSpan w:val="2"/>
            <w:shd w:val="clear" w:color="auto" w:fill="FFFFFF"/>
          </w:tcPr>
          <w:p w14:paraId="155C1328" w14:textId="53C8A617" w:rsidR="001A4C78" w:rsidRPr="00F63E5D" w:rsidRDefault="00D32C7C" w:rsidP="006D04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En caso de que alguno de los participantes en las diferentes categorías de movilidad (estudiantes o docentes) incurriera en cualquier acto que viole o </w:t>
            </w:r>
            <w:r w:rsidR="005A48D2" w:rsidRPr="00F63E5D">
              <w:rPr>
                <w:rFonts w:asciiTheme="minorHAnsi" w:hAnsiTheme="minorHAnsi" w:cstheme="minorHAnsi"/>
                <w:sz w:val="22"/>
                <w:szCs w:val="22"/>
              </w:rPr>
              <w:t>incumpla tanto el r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eglamento interno de</w:t>
            </w:r>
            <w:r w:rsidR="005A48D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cada i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nstitución, /o región, </w:t>
            </w:r>
            <w:r w:rsidR="005A48D2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las instituciones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no asumirán responsabilidad </w:t>
            </w:r>
            <w:r w:rsidR="005A48D2" w:rsidRPr="00F63E5D">
              <w:rPr>
                <w:rFonts w:asciiTheme="minorHAnsi" w:hAnsiTheme="minorHAnsi" w:cstheme="minorHAnsi"/>
                <w:sz w:val="22"/>
                <w:szCs w:val="22"/>
              </w:rPr>
              <w:t>civil, jurídica o penal alguna.</w:t>
            </w:r>
          </w:p>
        </w:tc>
      </w:tr>
      <w:tr w:rsidR="00B022B0" w:rsidRPr="00F63E5D" w14:paraId="5E3317EF" w14:textId="77777777" w:rsidTr="00FF2446">
        <w:tc>
          <w:tcPr>
            <w:tcW w:w="9576" w:type="dxa"/>
            <w:gridSpan w:val="2"/>
            <w:shd w:val="clear" w:color="auto" w:fill="auto"/>
          </w:tcPr>
          <w:p w14:paraId="356F338A" w14:textId="77777777" w:rsidR="00CB2DDF" w:rsidRPr="00F63E5D" w:rsidRDefault="00CB2DDF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FFB798" w14:textId="5F917775" w:rsidR="00B022B0" w:rsidRPr="00F63E5D" w:rsidRDefault="00B022B0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VIGÉSIMA</w:t>
            </w:r>
            <w:r w:rsidR="00AC250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TERCERA</w:t>
            </w:r>
            <w:r w:rsidR="00D32C7C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SOLUCIÓN DE DIFERENCIAS.</w:t>
            </w:r>
          </w:p>
        </w:tc>
      </w:tr>
      <w:tr w:rsidR="00B022B0" w:rsidRPr="00F63E5D" w14:paraId="10BCE7AB" w14:textId="77777777" w:rsidTr="00BF3D15">
        <w:tc>
          <w:tcPr>
            <w:tcW w:w="9576" w:type="dxa"/>
            <w:gridSpan w:val="2"/>
            <w:shd w:val="clear" w:color="auto" w:fill="auto"/>
          </w:tcPr>
          <w:p w14:paraId="60B93B0F" w14:textId="1252A442" w:rsidR="00B022B0" w:rsidRPr="00F63E5D" w:rsidRDefault="00B022B0" w:rsidP="00B022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Las partes manifiestan que la firma del presente convenio y</w:t>
            </w:r>
            <w:r w:rsidR="00825B6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los compromisos contraídos en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>él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, son producto de su buena fe, por lo que realizarán todas las acciones necesarias para su debido cumplimiento; en caso de presentarse alguna diferencia sobre su interpretación, ésta será resuelta de común acuerdo.</w:t>
            </w:r>
          </w:p>
          <w:p w14:paraId="692A243B" w14:textId="1D5AF78D" w:rsidR="004A6583" w:rsidRPr="00F63E5D" w:rsidRDefault="004A6583" w:rsidP="00B022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36F" w:rsidRPr="00F63E5D" w14:paraId="1D29FAA7" w14:textId="77777777" w:rsidTr="00BF3D15">
        <w:tc>
          <w:tcPr>
            <w:tcW w:w="9576" w:type="dxa"/>
            <w:gridSpan w:val="2"/>
            <w:shd w:val="clear" w:color="auto" w:fill="auto"/>
          </w:tcPr>
          <w:p w14:paraId="3A1044BE" w14:textId="32F91BA6" w:rsidR="0019536F" w:rsidRPr="00F63E5D" w:rsidRDefault="0019536F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VIGÉSIMA 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CUARTA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 PUBLICACIÓN.</w:t>
            </w:r>
          </w:p>
        </w:tc>
      </w:tr>
      <w:tr w:rsidR="0019536F" w:rsidRPr="00F63E5D" w14:paraId="0F8B320C" w14:textId="77777777" w:rsidTr="00FF2446">
        <w:tc>
          <w:tcPr>
            <w:tcW w:w="9576" w:type="dxa"/>
            <w:gridSpan w:val="2"/>
            <w:shd w:val="clear" w:color="auto" w:fill="auto"/>
          </w:tcPr>
          <w:p w14:paraId="6E819309" w14:textId="48A4B634" w:rsidR="0019536F" w:rsidRPr="00F63E5D" w:rsidRDefault="0019536F" w:rsidP="001953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Las Instituciones firmantes se comprometen a incluir en sus páginas web oficiales, enlaces directos (links) al portal Web de la otra parte del acuerdo, así como los datos de contacto del responsable de la gestión y el documento del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acuerdo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disponible para descarga en formato pdf.</w:t>
            </w:r>
          </w:p>
          <w:p w14:paraId="64C181FD" w14:textId="77777777" w:rsidR="004B67A3" w:rsidRPr="00F63E5D" w:rsidRDefault="004B67A3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E5721" w14:textId="401EB03D" w:rsidR="004B67A3" w:rsidRPr="00F63E5D" w:rsidRDefault="00BC3025" w:rsidP="004B6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VIGÉSIMA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QUINTA: SIT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UACIONES NO PREVISTAS.</w:t>
            </w:r>
          </w:p>
          <w:p w14:paraId="4F93D502" w14:textId="60A8B17F" w:rsidR="00BC3025" w:rsidRPr="00F63E5D" w:rsidRDefault="00BC3025" w:rsidP="001953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Las situaciones no previstas en el presente Convenio serán resueltas por las partes a través de los representantes de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8136E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UDFJC y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_</w:t>
            </w:r>
            <w:r w:rsidR="002F3B12" w:rsidRPr="00F63E5D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, de común acuerdo. Cualquier modificación de la que sea objeto el presente Convenio, debe constar por escrito y ser suscrita por las partes intervinientes en el mismo.</w:t>
            </w:r>
          </w:p>
          <w:p w14:paraId="7752BCA2" w14:textId="77777777" w:rsidR="000A57BE" w:rsidRPr="00F63E5D" w:rsidRDefault="000A57BE" w:rsidP="001953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CAD2" w14:textId="4B62C274" w:rsidR="000A57BE" w:rsidRPr="00F63E5D" w:rsidRDefault="000A57BE" w:rsidP="0038510B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>VIGÉSIMA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 xml:space="preserve"> 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>SEXTA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>: INDEMNIDAD.</w:t>
            </w:r>
          </w:p>
          <w:p w14:paraId="265244B1" w14:textId="28A3C879" w:rsidR="00D11777" w:rsidRPr="00F63E5D" w:rsidRDefault="000A57BE" w:rsidP="004B67A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>LA</w:t>
            </w:r>
            <w:r w:rsidR="006D0462"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 xml:space="preserve">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 w:eastAsia="ar-SA"/>
              </w:rPr>
              <w:t>______________</w:t>
            </w:r>
            <w:r w:rsidRPr="00F63E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 w:eastAsia="ar-SA"/>
              </w:rPr>
              <w:t xml:space="preserve"> </w:t>
            </w:r>
            <w:r w:rsidRPr="00F63E5D">
              <w:rPr>
                <w:rFonts w:asciiTheme="minorHAnsi" w:hAnsiTheme="minorHAnsi" w:cstheme="minorHAnsi"/>
                <w:bCs/>
                <w:sz w:val="22"/>
                <w:szCs w:val="22"/>
                <w:lang w:val="es-CO" w:eastAsia="ar-SA"/>
              </w:rPr>
              <w:t xml:space="preserve">deberá mantener indemne y defender a </w:t>
            </w:r>
            <w:r w:rsidRPr="00F63E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 w:eastAsia="ar-SA"/>
              </w:rPr>
              <w:t>LA UDFJC</w:t>
            </w:r>
            <w:r w:rsidRPr="00F63E5D">
              <w:rPr>
                <w:rFonts w:asciiTheme="minorHAnsi" w:hAnsiTheme="minorHAnsi" w:cstheme="minorHAnsi"/>
                <w:bCs/>
                <w:sz w:val="22"/>
                <w:szCs w:val="22"/>
                <w:lang w:val="es-CO" w:eastAsia="ar-SA"/>
              </w:rPr>
              <w:t xml:space="preserve"> de cualquier reclamación proveniente de terceros que tenga como causa las actuaciones de</w:t>
            </w:r>
            <w:r w:rsidRPr="00F63E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 w:eastAsia="ar-SA"/>
              </w:rPr>
              <w:t xml:space="preserve"> LA </w:t>
            </w:r>
            <w:r w:rsidR="002F3B12" w:rsidRPr="00F63E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 w:eastAsia="ar-SA"/>
              </w:rPr>
              <w:t>___________</w:t>
            </w:r>
            <w:r w:rsidRPr="00F63E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 w:eastAsia="ar-SA"/>
              </w:rPr>
              <w:t xml:space="preserve"> </w:t>
            </w:r>
            <w:r w:rsidRPr="00F63E5D">
              <w:rPr>
                <w:rFonts w:asciiTheme="minorHAnsi" w:hAnsiTheme="minorHAnsi" w:cstheme="minorHAnsi"/>
                <w:bCs/>
                <w:sz w:val="22"/>
                <w:szCs w:val="22"/>
                <w:lang w:val="es-CO" w:eastAsia="ar-SA"/>
              </w:rPr>
              <w:t>o sus dependientes en el desarrollo del Convenio.</w:t>
            </w:r>
          </w:p>
          <w:p w14:paraId="3D21FFE9" w14:textId="77777777" w:rsidR="00D11777" w:rsidRPr="00F63E5D" w:rsidRDefault="00D11777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F0DF8B" w14:textId="6F926F97" w:rsidR="000A57BE" w:rsidRPr="00F63E5D" w:rsidRDefault="000A57BE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VIGÉSIMA SÉPTIMA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731BD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CONFIDENCIALIDAD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AF8E27E" w14:textId="0CEC2F3D" w:rsidR="006D0462" w:rsidRPr="00F63E5D" w:rsidRDefault="000A57BE" w:rsidP="000A57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Durante la vigencia de este convenio es posible que una de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</w:rPr>
              <w:t>las partes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tenga conocimiento de documentación, datos o información confidencial de la otra parte. En virtud de lo anterior, se entenderá como “Información Confidencial” toda información relativa a investigaciones, desarrollo, productos, métodos, tecnología, procesos, procedimientos, formatos, documentos, software, comunicaciones y actividades académicas, entre otros, ya sea pasados, presentes o futuros, así como la información desarrollada o adquirida por las partes con relación al  objeto del presente convenio, siempre que no sea de dominio público o que haya sido divulgada previamente por alguien ajeno a las partes. Éstas reconocen que la información confidencial puede contener secretos comerciales e información que puede ser propiedad exclusiva y valiosa de una de las partes y que la divulgación y el uso no autorizados </w:t>
            </w:r>
          </w:p>
          <w:p w14:paraId="7FBFE0AA" w14:textId="5915BC36" w:rsidR="000A57BE" w:rsidRPr="00F63E5D" w:rsidRDefault="000A57BE" w:rsidP="000A57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de dicha información, causará un daño irreparable a la otra parte. Por lo tanto, las partes adoptarán medidas especiales con aquellos empleados, estudiantes, docentes que tengan acceso a la información, ya sea por medio de instrucciones, contratos u otra manera, para poder mantener la seguridad necesaria y satisfacer sus obligaciones conforme al presente convenio.</w:t>
            </w:r>
          </w:p>
          <w:p w14:paraId="3C1B8EEF" w14:textId="77777777" w:rsidR="000A57BE" w:rsidRPr="00F63E5D" w:rsidRDefault="000A57BE" w:rsidP="001953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4AEC3236" w14:textId="31681CB8" w:rsidR="00D52A03" w:rsidRPr="00F63E5D" w:rsidRDefault="004A6583" w:rsidP="0038510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ÁUSULA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VIGÉSIMA OCTAVA</w:t>
            </w:r>
            <w:r w:rsidR="009D4498" w:rsidRPr="00F63E5D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: 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DOCUMENTOS DEL CONVENIO</w:t>
            </w:r>
            <w:r w:rsidR="00D52A03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.</w:t>
            </w:r>
          </w:p>
          <w:p w14:paraId="3A62A680" w14:textId="11CB92EF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caps/>
                <w:sz w:val="22"/>
                <w:szCs w:val="22"/>
              </w:rPr>
              <w:t>H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acen parte integral del presente convenio los siguientes documentos: </w:t>
            </w:r>
          </w:p>
          <w:p w14:paraId="774E3F40" w14:textId="77777777" w:rsidR="002363ED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3E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La correspondencia cruzada entre las partes con ocasión del desarrollo del presente convenio. </w:t>
            </w:r>
          </w:p>
          <w:p w14:paraId="7F3E9711" w14:textId="274D2939" w:rsidR="004A6583" w:rsidRPr="00F63E5D" w:rsidRDefault="004A6583" w:rsidP="004A65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r w:rsidR="002363E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expedientes </w:t>
            </w:r>
            <w:r w:rsidR="005F6238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de los estudiantes y docentes </w:t>
            </w:r>
            <w:r w:rsidR="002363ED" w:rsidRPr="00F63E5D">
              <w:rPr>
                <w:rFonts w:asciiTheme="minorHAnsi" w:hAnsiTheme="minorHAnsi" w:cstheme="minorHAnsi"/>
                <w:sz w:val="22"/>
                <w:szCs w:val="22"/>
              </w:rPr>
              <w:t>que se deriven en desarrollo del presente convenio.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5F998C" w14:textId="77777777" w:rsidR="00BC3025" w:rsidRPr="00F63E5D" w:rsidRDefault="00BC3025" w:rsidP="001953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2784F" w14:textId="5A18ECCD" w:rsidR="00BB6C67" w:rsidRPr="00F63E5D" w:rsidRDefault="00BC3025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CLÁUSULA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VIGÉSIMA NOVENA</w:t>
            </w:r>
            <w:r w:rsidR="00BB6C67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6EE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PERFECCIONAMIENTO Y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EJECUCIÓN.</w:t>
            </w:r>
          </w:p>
          <w:p w14:paraId="611E50A1" w14:textId="77777777" w:rsidR="00BB6C67" w:rsidRPr="00F63E5D" w:rsidRDefault="00BC3025" w:rsidP="00BC30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El presente Convenio queda perfeccionado e inicia su ejecución con la firma de las partes.</w:t>
            </w:r>
          </w:p>
          <w:p w14:paraId="62A68939" w14:textId="77777777" w:rsidR="004F38B5" w:rsidRPr="00F63E5D" w:rsidRDefault="004F38B5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D6EF4A" w14:textId="4EF36BA7" w:rsidR="00BB6C67" w:rsidRPr="00F63E5D" w:rsidRDefault="00BC3025" w:rsidP="0038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CLAÚSULA </w:t>
            </w:r>
            <w:r w:rsidR="0038510B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TRIGÉSIMA</w:t>
            </w:r>
            <w:r w:rsidR="00BB6C67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DOMICILIO CONTRACTUAL</w:t>
            </w:r>
            <w:r w:rsidR="00BB6C67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70BBA56" w14:textId="488D473A" w:rsidR="00CB2DDF" w:rsidRPr="00F63E5D" w:rsidRDefault="00BC3025" w:rsidP="004F38B5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Para todos los efectos legales, se acuerda como domicilio contractual </w:t>
            </w:r>
            <w:r w:rsidR="00BB6C67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para la </w:t>
            </w:r>
            <w:r w:rsidR="00BB6C67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UDFJC</w:t>
            </w:r>
            <w:r w:rsidR="00BB6C67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 ciudad de Bogotá, D.C.</w:t>
            </w:r>
            <w:r w:rsidR="00FC701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, </w:t>
            </w:r>
            <w:r w:rsidR="00FC701A" w:rsidRPr="00F63E5D">
              <w:rPr>
                <w:rFonts w:asciiTheme="minorHAnsi" w:hAnsiTheme="minorHAnsi" w:cstheme="minorHAnsi"/>
                <w:caps/>
                <w:sz w:val="22"/>
                <w:szCs w:val="22"/>
              </w:rPr>
              <w:t>C</w:t>
            </w:r>
            <w:r w:rsidR="00FC701A" w:rsidRPr="00F63E5D">
              <w:rPr>
                <w:rFonts w:asciiTheme="minorHAnsi" w:hAnsiTheme="minorHAnsi" w:cstheme="minorHAnsi"/>
                <w:sz w:val="22"/>
                <w:szCs w:val="22"/>
              </w:rPr>
              <w:t>olombia, y para</w:t>
            </w:r>
            <w:r w:rsidR="00825B6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 w:rsidR="00825B6D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</w:t>
            </w:r>
            <w:r w:rsidR="00FC701A" w:rsidRPr="00F63E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25B6D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la ciudad de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</w:t>
            </w:r>
            <w:r w:rsidR="00825B6D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825B6D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701A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F872D3" w14:textId="77777777" w:rsidR="00CB2DDF" w:rsidRPr="00F63E5D" w:rsidRDefault="00CB2DDF" w:rsidP="0038510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6D3B8606" w14:textId="79EBDC43" w:rsidR="00BB6C67" w:rsidRPr="00F63E5D" w:rsidRDefault="008136EE" w:rsidP="00385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CLÁUSULA TRIGÉSIMA</w:t>
            </w:r>
            <w:r w:rsidR="0038510B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PRIMERA</w:t>
            </w:r>
            <w:r w:rsidR="00FC701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  <w:r w:rsidR="00BC3025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 ENTENDIMIENTO</w:t>
            </w:r>
            <w:r w:rsidR="00FC701A" w:rsidRPr="00F63E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.</w:t>
            </w:r>
          </w:p>
          <w:p w14:paraId="1F919150" w14:textId="77777777" w:rsidR="00BC3025" w:rsidRPr="00F63E5D" w:rsidRDefault="00BC3025" w:rsidP="00BC30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Las partes conocen, comprenden y aceptan todas y cada una de las estipulaciones contenidas en el presente documento y para constancia se firma</w:t>
            </w:r>
            <w:r w:rsidR="00FC701A"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806ABA" w14:textId="77777777" w:rsidR="00BC3025" w:rsidRPr="00F63E5D" w:rsidRDefault="00BC3025" w:rsidP="00BC30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19536F" w:rsidRPr="00F63E5D" w14:paraId="1362E3B0" w14:textId="77777777" w:rsidTr="00FF2446">
        <w:tc>
          <w:tcPr>
            <w:tcW w:w="4788" w:type="dxa"/>
          </w:tcPr>
          <w:p w14:paraId="6A0BACFB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8F4D3" w14:textId="77777777" w:rsidR="00CB2DDF" w:rsidRPr="00F63E5D" w:rsidRDefault="00CB2DDF" w:rsidP="00BF7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50544" w14:textId="77777777" w:rsidR="00CB2DDF" w:rsidRPr="00F63E5D" w:rsidRDefault="00CB2DDF" w:rsidP="00BF7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802FB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Por la 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UNIVERSIDAD DISTRITAL FRANCISCO JOSE DE CALDAS</w:t>
            </w:r>
          </w:p>
          <w:p w14:paraId="3197434E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FDE54D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5265E8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1C5231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8A04A1" w14:textId="5535F631" w:rsidR="00BF7B59" w:rsidRPr="00F63E5D" w:rsidRDefault="002F3B12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</w:t>
            </w:r>
          </w:p>
          <w:p w14:paraId="27E084BC" w14:textId="4FC860CA" w:rsidR="00BF7B59" w:rsidRPr="00F63E5D" w:rsidRDefault="002F3B12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Rector </w:t>
            </w:r>
          </w:p>
          <w:p w14:paraId="6B50D7AB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9DE1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Lugar: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Bogotá – Colombia.</w:t>
            </w:r>
          </w:p>
          <w:p w14:paraId="09AB83CE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3EC18C1" w14:textId="77777777" w:rsidR="0019536F" w:rsidRPr="00F63E5D" w:rsidRDefault="00BF7B59" w:rsidP="00BF7B59">
            <w:pPr>
              <w:pStyle w:val="Listaconnmeros"/>
              <w:spacing w:after="0" w:line="240" w:lineRule="auto"/>
              <w:ind w:left="0" w:righ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4788" w:type="dxa"/>
          </w:tcPr>
          <w:p w14:paraId="637E7050" w14:textId="77777777" w:rsidR="00BF7B59" w:rsidRPr="00F63E5D" w:rsidRDefault="00BF7B59" w:rsidP="00BF7B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7C789" w14:textId="77777777" w:rsidR="00CB2DDF" w:rsidRPr="00F63E5D" w:rsidRDefault="00CB2DDF" w:rsidP="0082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B7B4" w14:textId="77777777" w:rsidR="00CB2DDF" w:rsidRPr="00F63E5D" w:rsidRDefault="00CB2DDF" w:rsidP="0082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7A2DB" w14:textId="6388A9C9" w:rsidR="00BF7B59" w:rsidRPr="00F63E5D" w:rsidRDefault="00BF7B59" w:rsidP="00825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Por la</w:t>
            </w: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38B5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UNIVERSIDAD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  <w:p w14:paraId="2E1F4D5A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E74C77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6D31BF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870FF8" w14:textId="77777777" w:rsidR="00BF7B59" w:rsidRPr="00F63E5D" w:rsidRDefault="00BF7B59" w:rsidP="00BF7B59">
            <w:pP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19A62298" w14:textId="77777777" w:rsidR="004F38B5" w:rsidRPr="00F63E5D" w:rsidRDefault="004F38B5" w:rsidP="00BF7B59">
            <w:pP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  <w:p w14:paraId="1589D094" w14:textId="3B0A9DBD" w:rsidR="004F38B5" w:rsidRPr="00F63E5D" w:rsidRDefault="002F3B12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</w:p>
          <w:p w14:paraId="7D1D37D8" w14:textId="1DCD1EAA" w:rsidR="00BF7B59" w:rsidRPr="00F63E5D" w:rsidRDefault="004F38B5" w:rsidP="00BF7B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  <w:p w14:paraId="64F45852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ED2F90" w14:textId="1702F3A8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Lugar: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  <w:r w:rsidR="002D56FF"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F3B12"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</w:t>
            </w:r>
            <w:r w:rsidRPr="00F63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465EC3" w14:textId="77777777" w:rsidR="00BF7B59" w:rsidRPr="00F63E5D" w:rsidRDefault="00BF7B59" w:rsidP="00BF7B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2233" w14:textId="77777777" w:rsidR="0019536F" w:rsidRPr="00F63E5D" w:rsidRDefault="00BF7B59" w:rsidP="00BF7B59">
            <w:pPr>
              <w:pStyle w:val="Listaconnmeros"/>
              <w:spacing w:after="0" w:line="240" w:lineRule="auto"/>
              <w:ind w:left="0" w:righ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Fecha:</w:t>
            </w:r>
          </w:p>
        </w:tc>
      </w:tr>
    </w:tbl>
    <w:p w14:paraId="53C5834B" w14:textId="77777777" w:rsidR="00271847" w:rsidRPr="00F63E5D" w:rsidRDefault="00271847">
      <w:pPr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MX"/>
        </w:rPr>
      </w:pPr>
    </w:p>
    <w:p w14:paraId="5B4AC277" w14:textId="77777777" w:rsidR="002D56FF" w:rsidRPr="00F63E5D" w:rsidRDefault="002D56FF">
      <w:pPr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MX"/>
        </w:rPr>
      </w:pPr>
    </w:p>
    <w:p w14:paraId="5E13307C" w14:textId="77777777" w:rsidR="004C1D14" w:rsidRPr="00F63E5D" w:rsidRDefault="004C1D14">
      <w:pPr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MX"/>
        </w:rPr>
      </w:pPr>
    </w:p>
    <w:p w14:paraId="2137FC69" w14:textId="77777777" w:rsidR="002D56FF" w:rsidRPr="00F63E5D" w:rsidRDefault="002D56F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59CC9D" w14:textId="77777777" w:rsidR="00CB2DDF" w:rsidRPr="00F63E5D" w:rsidRDefault="00CB2DD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0B7335" w14:textId="77777777" w:rsidR="00CB2DDF" w:rsidRPr="00F63E5D" w:rsidRDefault="00CB2DD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4F9FBC" w14:textId="77777777" w:rsidR="00CB2DDF" w:rsidRPr="00F63E5D" w:rsidRDefault="00CB2DD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AF9CDA" w14:textId="77777777" w:rsidR="00CB2DDF" w:rsidRPr="00F63E5D" w:rsidRDefault="00CB2DD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141D1" w14:textId="77777777" w:rsidR="00CB2DDF" w:rsidRPr="00F63E5D" w:rsidRDefault="00CB2DD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2486"/>
        <w:gridCol w:w="1985"/>
        <w:gridCol w:w="992"/>
      </w:tblGrid>
      <w:tr w:rsidR="00845816" w:rsidRPr="00F63E5D" w14:paraId="6B16D1CB" w14:textId="77777777" w:rsidTr="006F728A"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C406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lastRenderedPageBreak/>
              <w:t>UDFJC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1F54" w14:textId="77777777" w:rsidR="00845816" w:rsidRPr="00F63E5D" w:rsidRDefault="00845816" w:rsidP="006F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Nombre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862B932" w14:textId="77777777" w:rsidR="00845816" w:rsidRPr="00F63E5D" w:rsidRDefault="00845816" w:rsidP="006F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Cargo</w:t>
            </w:r>
          </w:p>
        </w:tc>
        <w:tc>
          <w:tcPr>
            <w:tcW w:w="992" w:type="dxa"/>
            <w:shd w:val="clear" w:color="auto" w:fill="auto"/>
          </w:tcPr>
          <w:p w14:paraId="7E67B1A4" w14:textId="77777777" w:rsidR="00845816" w:rsidRPr="00F63E5D" w:rsidRDefault="00845816" w:rsidP="006F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Firma</w:t>
            </w:r>
          </w:p>
        </w:tc>
      </w:tr>
      <w:tr w:rsidR="00845816" w:rsidRPr="00F63E5D" w14:paraId="5895D071" w14:textId="77777777" w:rsidTr="006F728A"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444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Aprobó: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D7B8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Johnny Alexander Uribe Ochoa </w:t>
            </w:r>
          </w:p>
        </w:tc>
        <w:tc>
          <w:tcPr>
            <w:tcW w:w="1985" w:type="dxa"/>
            <w:shd w:val="clear" w:color="auto" w:fill="auto"/>
          </w:tcPr>
          <w:p w14:paraId="4CBE80B7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Asesor de Rectoría</w:t>
            </w:r>
          </w:p>
        </w:tc>
        <w:tc>
          <w:tcPr>
            <w:tcW w:w="992" w:type="dxa"/>
            <w:shd w:val="clear" w:color="auto" w:fill="auto"/>
          </w:tcPr>
          <w:p w14:paraId="435CC246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</w:tr>
      <w:tr w:rsidR="00845816" w:rsidRPr="00F63E5D" w14:paraId="0B3E7DEB" w14:textId="77777777" w:rsidTr="006F728A">
        <w:tc>
          <w:tcPr>
            <w:tcW w:w="1024" w:type="dxa"/>
            <w:shd w:val="clear" w:color="auto" w:fill="auto"/>
          </w:tcPr>
          <w:p w14:paraId="066A772A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Revisó</w:t>
            </w:r>
          </w:p>
        </w:tc>
        <w:tc>
          <w:tcPr>
            <w:tcW w:w="2486" w:type="dxa"/>
            <w:shd w:val="clear" w:color="auto" w:fill="auto"/>
          </w:tcPr>
          <w:p w14:paraId="3D6A4041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Carlos Arturo Quintana Astro</w:t>
            </w:r>
          </w:p>
        </w:tc>
        <w:tc>
          <w:tcPr>
            <w:tcW w:w="1985" w:type="dxa"/>
            <w:shd w:val="clear" w:color="auto" w:fill="auto"/>
          </w:tcPr>
          <w:p w14:paraId="302FC7B8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Jefe Oficina Juridica</w:t>
            </w:r>
          </w:p>
        </w:tc>
        <w:tc>
          <w:tcPr>
            <w:tcW w:w="992" w:type="dxa"/>
            <w:shd w:val="clear" w:color="auto" w:fill="auto"/>
          </w:tcPr>
          <w:p w14:paraId="340DA9F9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</w:tr>
      <w:tr w:rsidR="00845816" w:rsidRPr="00F63E5D" w14:paraId="66B683D9" w14:textId="77777777" w:rsidTr="006F728A">
        <w:tc>
          <w:tcPr>
            <w:tcW w:w="1024" w:type="dxa"/>
            <w:shd w:val="clear" w:color="auto" w:fill="auto"/>
          </w:tcPr>
          <w:p w14:paraId="77714648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Proyectó:</w:t>
            </w:r>
          </w:p>
        </w:tc>
        <w:tc>
          <w:tcPr>
            <w:tcW w:w="2486" w:type="dxa"/>
            <w:shd w:val="clear" w:color="auto" w:fill="auto"/>
          </w:tcPr>
          <w:p w14:paraId="4FA234E9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Alexis Ortiz Morales</w:t>
            </w:r>
          </w:p>
          <w:p w14:paraId="1CD4B91F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Ivet M. Castañeda R.</w:t>
            </w:r>
          </w:p>
        </w:tc>
        <w:tc>
          <w:tcPr>
            <w:tcW w:w="1985" w:type="dxa"/>
            <w:shd w:val="clear" w:color="auto" w:fill="auto"/>
          </w:tcPr>
          <w:p w14:paraId="27CE9203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Director CERI</w:t>
            </w:r>
          </w:p>
          <w:p w14:paraId="3AC435F6" w14:textId="77777777" w:rsidR="00845816" w:rsidRPr="00F63E5D" w:rsidRDefault="00845816" w:rsidP="006F728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Ops Profesional CERI</w:t>
            </w:r>
          </w:p>
        </w:tc>
        <w:tc>
          <w:tcPr>
            <w:tcW w:w="992" w:type="dxa"/>
            <w:shd w:val="clear" w:color="auto" w:fill="auto"/>
          </w:tcPr>
          <w:p w14:paraId="1456F30A" w14:textId="77777777" w:rsidR="00845816" w:rsidRPr="00F63E5D" w:rsidRDefault="00845816" w:rsidP="006F728A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</w:tr>
    </w:tbl>
    <w:p w14:paraId="626F8BE9" w14:textId="77777777" w:rsidR="004D42F1" w:rsidRPr="00F63E5D" w:rsidRDefault="004D42F1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8D09CD" w14:textId="77777777" w:rsidR="00A27972" w:rsidRPr="00F63E5D" w:rsidRDefault="00A27972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BDDD9B" w14:textId="77777777" w:rsidR="00A27972" w:rsidRPr="00F63E5D" w:rsidRDefault="00A27972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EB5EDE" w14:textId="77777777" w:rsidR="00A27972" w:rsidRPr="00F63E5D" w:rsidRDefault="00A27972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A36981" w14:textId="77777777" w:rsidR="00A27972" w:rsidRPr="00F63E5D" w:rsidRDefault="00A27972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58CA4" w14:textId="77777777" w:rsidR="00833B80" w:rsidRPr="00F63E5D" w:rsidRDefault="00833B80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4AFDAE" w14:textId="77777777" w:rsidR="00845816" w:rsidRPr="00F63E5D" w:rsidRDefault="00845816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F2B515" w14:textId="77777777" w:rsidR="00845816" w:rsidRPr="00F63E5D" w:rsidRDefault="00845816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9BB4C" w14:textId="77777777" w:rsidR="00845816" w:rsidRPr="00F63E5D" w:rsidRDefault="00845816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ED0509" w14:textId="77777777" w:rsidR="00845816" w:rsidRPr="00F63E5D" w:rsidRDefault="00845816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DC052C" w14:textId="77777777" w:rsidR="00264FB5" w:rsidRPr="00F63E5D" w:rsidRDefault="00264FB5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BF6511" w14:textId="77777777" w:rsidR="00264FB5" w:rsidRPr="00F63E5D" w:rsidRDefault="00264FB5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951D9B" w14:textId="77777777" w:rsidR="00264FB5" w:rsidRPr="00F63E5D" w:rsidRDefault="00264FB5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333630" w14:textId="77777777" w:rsidR="00845816" w:rsidRPr="00F63E5D" w:rsidRDefault="00845816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F15A93" w14:textId="77777777" w:rsidR="00833B80" w:rsidRPr="00F63E5D" w:rsidRDefault="00833B80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2CA1ED" w14:textId="77777777" w:rsidR="00833B80" w:rsidRPr="00F63E5D" w:rsidRDefault="00833B80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DF84A4" w14:textId="77777777" w:rsidR="002D56FF" w:rsidRPr="00F63E5D" w:rsidRDefault="002D56FF" w:rsidP="002D56F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3E5D">
        <w:rPr>
          <w:rFonts w:asciiTheme="minorHAnsi" w:hAnsiTheme="minorHAnsi" w:cstheme="minorHAnsi"/>
          <w:b/>
          <w:sz w:val="22"/>
          <w:szCs w:val="22"/>
          <w:u w:val="single"/>
        </w:rPr>
        <w:t>ANEXO I / ANNEX I</w:t>
      </w:r>
    </w:p>
    <w:p w14:paraId="3EF07FEA" w14:textId="77777777" w:rsidR="002D56FF" w:rsidRPr="00F63E5D" w:rsidRDefault="002D56FF" w:rsidP="002D56FF">
      <w:pPr>
        <w:tabs>
          <w:tab w:val="left" w:pos="702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56FF" w:rsidRPr="00F63E5D" w14:paraId="6A7F3D37" w14:textId="77777777" w:rsidTr="00825B6D">
        <w:tc>
          <w:tcPr>
            <w:tcW w:w="9212" w:type="dxa"/>
            <w:gridSpan w:val="2"/>
            <w:vAlign w:val="center"/>
          </w:tcPr>
          <w:p w14:paraId="2B6802E9" w14:textId="77777777" w:rsidR="002D56FF" w:rsidRPr="00F63E5D" w:rsidRDefault="002D56FF" w:rsidP="00825B6D">
            <w:pPr>
              <w:tabs>
                <w:tab w:val="left" w:pos="702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EQUIPO DE TRABAJO / TEAM</w:t>
            </w:r>
          </w:p>
          <w:p w14:paraId="50446263" w14:textId="77777777" w:rsidR="002D56FF" w:rsidRPr="00F63E5D" w:rsidRDefault="002D56FF" w:rsidP="00825B6D">
            <w:pPr>
              <w:tabs>
                <w:tab w:val="left" w:pos="702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Datos de contacto / Contact details</w:t>
            </w:r>
          </w:p>
        </w:tc>
      </w:tr>
      <w:tr w:rsidR="002D56FF" w:rsidRPr="00F63E5D" w14:paraId="2F07FA8F" w14:textId="77777777" w:rsidTr="00825B6D">
        <w:tc>
          <w:tcPr>
            <w:tcW w:w="4606" w:type="dxa"/>
            <w:vAlign w:val="center"/>
          </w:tcPr>
          <w:p w14:paraId="2E5C4B3C" w14:textId="77777777" w:rsidR="002D56FF" w:rsidRPr="00F63E5D" w:rsidRDefault="002D56FF" w:rsidP="00825B6D">
            <w:pPr>
              <w:tabs>
                <w:tab w:val="left" w:pos="702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</w:rPr>
              <w:t>UNIVERSIDAD DISTRITAL</w:t>
            </w:r>
          </w:p>
        </w:tc>
        <w:tc>
          <w:tcPr>
            <w:tcW w:w="4606" w:type="dxa"/>
            <w:vAlign w:val="center"/>
          </w:tcPr>
          <w:p w14:paraId="25BF17FD" w14:textId="30C85037" w:rsidR="002D56FF" w:rsidRPr="00F63E5D" w:rsidRDefault="00377EBC" w:rsidP="004F38B5">
            <w:pPr>
              <w:tabs>
                <w:tab w:val="left" w:pos="702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UNIVERSIDAD </w:t>
            </w:r>
            <w:r w:rsidR="004F38B5" w:rsidRPr="00F63E5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XXXXXXXXXX</w:t>
            </w:r>
          </w:p>
        </w:tc>
      </w:tr>
      <w:tr w:rsidR="002D56FF" w:rsidRPr="00F63E5D" w14:paraId="5B628344" w14:textId="77777777" w:rsidTr="00825B6D">
        <w:trPr>
          <w:trHeight w:val="4093"/>
        </w:trPr>
        <w:tc>
          <w:tcPr>
            <w:tcW w:w="4606" w:type="dxa"/>
          </w:tcPr>
          <w:p w14:paraId="60241BE2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lastRenderedPageBreak/>
              <w:t>ALEXIS ADAMY ORTIZ MORALES</w:t>
            </w:r>
          </w:p>
          <w:p w14:paraId="644EA86E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Director Centro de Relaciones Interinstitucionales /                              Interinstitutional Relations Center Director</w:t>
            </w:r>
          </w:p>
          <w:p w14:paraId="38A0836A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Correo Electrónico:</w:t>
            </w:r>
          </w:p>
          <w:p w14:paraId="00DE523A" w14:textId="77777777" w:rsidR="002D56FF" w:rsidRPr="00F63E5D" w:rsidRDefault="000A0955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hyperlink r:id="rId8" w:history="1">
              <w:r w:rsidR="002D56FF" w:rsidRPr="00F63E5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CO"/>
                </w:rPr>
                <w:t>relinter@udistrital.edu.co</w:t>
              </w:r>
            </w:hyperlink>
          </w:p>
          <w:p w14:paraId="6C0530F1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Tel. (57-1) 3239300 Ex. 2005</w:t>
            </w:r>
          </w:p>
          <w:p w14:paraId="1E337E65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 (57-1) 3402973</w:t>
            </w:r>
          </w:p>
          <w:p w14:paraId="3884BCD6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Tel. Móvil: (57) 3115093591</w:t>
            </w:r>
          </w:p>
          <w:p w14:paraId="574D36E8" w14:textId="6664B0E8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Carrera 7 No. 40 – 53 Piso 10 </w:t>
            </w:r>
            <w:r w:rsidR="008136EE"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Bogotá, Colombia</w:t>
            </w: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</w:p>
          <w:p w14:paraId="484041F7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Pág. Web Centro de Relaciones Interinstitucionales:</w:t>
            </w:r>
          </w:p>
          <w:p w14:paraId="642F78D8" w14:textId="77777777" w:rsidR="002D56FF" w:rsidRPr="00F63E5D" w:rsidRDefault="000A0955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hyperlink r:id="rId9" w:history="1">
              <w:r w:rsidR="002D56FF" w:rsidRPr="00F63E5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CO"/>
                </w:rPr>
                <w:t>http://ceri.udistrital.edu.co</w:t>
              </w:r>
            </w:hyperlink>
          </w:p>
          <w:p w14:paraId="0C3BE7B0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Pág. Web Universidad Distrital:</w:t>
            </w:r>
          </w:p>
          <w:p w14:paraId="71341005" w14:textId="77777777" w:rsidR="002D56FF" w:rsidRPr="00F63E5D" w:rsidRDefault="000A0955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hyperlink r:id="rId10" w:history="1">
              <w:r w:rsidR="002D56FF" w:rsidRPr="00F63E5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CO"/>
                </w:rPr>
                <w:t>http://www.udistrital.edu.co</w:t>
              </w:r>
            </w:hyperlink>
          </w:p>
          <w:p w14:paraId="75577BC9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4606" w:type="dxa"/>
          </w:tcPr>
          <w:p w14:paraId="17194483" w14:textId="77777777" w:rsidR="00A27972" w:rsidRPr="00F63E5D" w:rsidRDefault="00A27972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s-CO"/>
              </w:rPr>
              <w:t>Por favor diligenciar esta información</w:t>
            </w:r>
          </w:p>
          <w:p w14:paraId="4C29FCBF" w14:textId="07AD1C09" w:rsidR="002D56FF" w:rsidRPr="00F63E5D" w:rsidRDefault="004F38B5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s-CO"/>
              </w:rPr>
              <w:t>XXXXXXXXXXXXX</w:t>
            </w:r>
          </w:p>
          <w:p w14:paraId="72DCDFB2" w14:textId="77777777" w:rsidR="004F38B5" w:rsidRPr="00F63E5D" w:rsidRDefault="004F38B5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XXXXXXXXXX</w:t>
            </w:r>
          </w:p>
          <w:p w14:paraId="795F4C3D" w14:textId="77777777" w:rsidR="004F38B5" w:rsidRPr="00F63E5D" w:rsidRDefault="004F38B5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XXXXXXXXXXX</w:t>
            </w:r>
          </w:p>
          <w:p w14:paraId="12AF4CAD" w14:textId="77777777" w:rsidR="004F38B5" w:rsidRPr="00F63E5D" w:rsidRDefault="004F38B5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XXXXXXXX</w:t>
            </w:r>
          </w:p>
          <w:p w14:paraId="3834C47B" w14:textId="512D267A" w:rsidR="004F38B5" w:rsidRPr="00F63E5D" w:rsidRDefault="004F38B5" w:rsidP="00377EBC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2D56FF" w:rsidRPr="00F63E5D" w14:paraId="1872B94D" w14:textId="77777777" w:rsidTr="00825B6D">
        <w:trPr>
          <w:trHeight w:val="892"/>
        </w:trPr>
        <w:tc>
          <w:tcPr>
            <w:tcW w:w="4606" w:type="dxa"/>
          </w:tcPr>
          <w:p w14:paraId="6D52A6B6" w14:textId="3F6614C1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14:paraId="16D27A3F" w14:textId="77777777" w:rsidR="002534AD" w:rsidRPr="00F63E5D" w:rsidRDefault="002534AD" w:rsidP="002534A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Docente Gestor</w:t>
            </w:r>
          </w:p>
          <w:p w14:paraId="2EB2BB3E" w14:textId="77777777" w:rsidR="002534AD" w:rsidRPr="00F63E5D" w:rsidRDefault="004F38B5" w:rsidP="004F38B5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XXXXXXXXXXXX</w:t>
            </w:r>
          </w:p>
          <w:p w14:paraId="5BE7EABA" w14:textId="77777777" w:rsidR="004F38B5" w:rsidRPr="00F63E5D" w:rsidRDefault="004F38B5" w:rsidP="004F38B5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XXXXXXXX</w:t>
            </w:r>
          </w:p>
          <w:p w14:paraId="7DD43EAE" w14:textId="77777777" w:rsidR="004F38B5" w:rsidRPr="00F63E5D" w:rsidRDefault="004F38B5" w:rsidP="004F38B5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XXXXX</w:t>
            </w:r>
          </w:p>
          <w:p w14:paraId="71C1550B" w14:textId="77777777" w:rsidR="004F38B5" w:rsidRPr="00F63E5D" w:rsidRDefault="004F38B5" w:rsidP="004F38B5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606" w:type="dxa"/>
          </w:tcPr>
          <w:p w14:paraId="20E88747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14:paraId="139A6113" w14:textId="77777777" w:rsidR="002534AD" w:rsidRPr="00F63E5D" w:rsidRDefault="002534AD" w:rsidP="002534A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Docente Gestor</w:t>
            </w:r>
          </w:p>
          <w:p w14:paraId="2CF56C62" w14:textId="7F5525AC" w:rsidR="002534AD" w:rsidRPr="00F63E5D" w:rsidRDefault="004F38B5" w:rsidP="002534A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XXXXXX</w:t>
            </w:r>
          </w:p>
          <w:p w14:paraId="00934028" w14:textId="77777777" w:rsidR="004F38B5" w:rsidRPr="00F63E5D" w:rsidRDefault="004F38B5" w:rsidP="002534A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XXXXX</w:t>
            </w:r>
          </w:p>
          <w:p w14:paraId="22ECF3B6" w14:textId="10A4E23C" w:rsidR="004F38B5" w:rsidRPr="00F63E5D" w:rsidRDefault="004F38B5" w:rsidP="00253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E5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XXXXX</w:t>
            </w:r>
          </w:p>
          <w:p w14:paraId="5E4BAE83" w14:textId="77777777" w:rsidR="002D56FF" w:rsidRPr="00F63E5D" w:rsidRDefault="002D56FF" w:rsidP="00825B6D">
            <w:pPr>
              <w:tabs>
                <w:tab w:val="left" w:pos="70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43B6D0F" w14:textId="774E4473" w:rsidR="002D56FF" w:rsidRPr="00F63E5D" w:rsidRDefault="002D56FF" w:rsidP="002D56FF">
      <w:pPr>
        <w:jc w:val="center"/>
        <w:rPr>
          <w:rFonts w:asciiTheme="minorHAnsi" w:hAnsiTheme="minorHAnsi" w:cstheme="minorHAnsi"/>
          <w:sz w:val="22"/>
          <w:szCs w:val="22"/>
          <w:lang w:val="es-CO"/>
        </w:rPr>
      </w:pPr>
      <w:r w:rsidRPr="00F63E5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sectPr w:rsidR="002D56FF" w:rsidRPr="00F63E5D" w:rsidSect="00D11777">
      <w:headerReference w:type="default" r:id="rId11"/>
      <w:footerReference w:type="even" r:id="rId12"/>
      <w:footerReference w:type="default" r:id="rId13"/>
      <w:pgSz w:w="12242" w:h="15842" w:code="1"/>
      <w:pgMar w:top="1440" w:right="1080" w:bottom="1440" w:left="1080" w:header="85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980A" w14:textId="77777777" w:rsidR="000A0955" w:rsidRDefault="000A0955">
      <w:r>
        <w:separator/>
      </w:r>
    </w:p>
  </w:endnote>
  <w:endnote w:type="continuationSeparator" w:id="0">
    <w:p w14:paraId="400E5D53" w14:textId="77777777" w:rsidR="000A0955" w:rsidRDefault="000A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8D66" w14:textId="77777777" w:rsidR="00825B6D" w:rsidRDefault="00825B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8362CA" w14:textId="77777777" w:rsidR="00825B6D" w:rsidRDefault="00825B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D29D" w14:textId="026F19D3" w:rsidR="00825B6D" w:rsidRDefault="00825B6D" w:rsidP="00E1385E">
    <w:pPr>
      <w:ind w:left="732" w:firstLine="708"/>
      <w:rPr>
        <w:sz w:val="16"/>
        <w:szCs w:val="16"/>
      </w:rPr>
    </w:pPr>
    <w:r w:rsidRPr="006C1220">
      <w:rPr>
        <w:b/>
        <w:sz w:val="16"/>
        <w:szCs w:val="16"/>
      </w:rPr>
      <w:t>Proyectó</w:t>
    </w:r>
    <w:r>
      <w:rPr>
        <w:b/>
        <w:sz w:val="16"/>
        <w:szCs w:val="16"/>
      </w:rPr>
      <w:t xml:space="preserve"> </w:t>
    </w:r>
    <w:r w:rsidRPr="00F7073C">
      <w:rPr>
        <w:b/>
        <w:sz w:val="16"/>
        <w:szCs w:val="16"/>
      </w:rPr>
      <w:t>/ Designed by:</w:t>
    </w:r>
    <w:r w:rsidRPr="006C1220">
      <w:rPr>
        <w:sz w:val="16"/>
        <w:szCs w:val="16"/>
      </w:rPr>
      <w:t xml:space="preserve"> Alexis Ortiz, Director </w:t>
    </w:r>
    <w:r w:rsidRPr="00F7073C">
      <w:rPr>
        <w:sz w:val="16"/>
        <w:szCs w:val="16"/>
      </w:rPr>
      <w:t>Centro de Relaciones Interins</w:t>
    </w:r>
    <w:r>
      <w:rPr>
        <w:sz w:val="16"/>
        <w:szCs w:val="16"/>
      </w:rPr>
      <w:t xml:space="preserve">titucionales -CERI U. </w:t>
    </w:r>
    <w:r w:rsidR="008136EE">
      <w:rPr>
        <w:sz w:val="16"/>
        <w:szCs w:val="16"/>
      </w:rPr>
      <w:t xml:space="preserve">Distrital </w:t>
    </w:r>
    <w:r w:rsidR="008136EE" w:rsidRPr="00F7073C">
      <w:rPr>
        <w:sz w:val="16"/>
        <w:szCs w:val="16"/>
      </w:rPr>
      <w:t>/</w:t>
    </w:r>
    <w:r w:rsidRPr="00F7073C">
      <w:rPr>
        <w:sz w:val="16"/>
        <w:szCs w:val="16"/>
      </w:rPr>
      <w:t xml:space="preserve"> </w:t>
    </w:r>
  </w:p>
  <w:p w14:paraId="43B4C1BA" w14:textId="77777777" w:rsidR="00825B6D" w:rsidRPr="0058597C" w:rsidRDefault="00825B6D" w:rsidP="0058597C">
    <w:pPr>
      <w:ind w:left="720" w:firstLine="720"/>
      <w:rPr>
        <w:sz w:val="16"/>
        <w:szCs w:val="16"/>
        <w:lang w:val="en-US"/>
      </w:rPr>
    </w:pPr>
    <w:r w:rsidRPr="00F7073C">
      <w:rPr>
        <w:sz w:val="16"/>
        <w:szCs w:val="16"/>
      </w:rPr>
      <w:t xml:space="preserve">                           </w:t>
    </w:r>
    <w:r w:rsidRPr="0058597C">
      <w:rPr>
        <w:sz w:val="16"/>
        <w:szCs w:val="16"/>
        <w:lang w:val="en-US"/>
      </w:rPr>
      <w:t>Interinstitutional Relations Center Director -CERI U. Distrital.</w:t>
    </w:r>
  </w:p>
  <w:p w14:paraId="0878DD9B" w14:textId="03C0651E" w:rsidR="00825B6D" w:rsidRDefault="00825B6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6EE">
      <w:rPr>
        <w:noProof/>
      </w:rPr>
      <w:t>1</w:t>
    </w:r>
    <w:r>
      <w:rPr>
        <w:noProof/>
      </w:rPr>
      <w:fldChar w:fldCharType="end"/>
    </w:r>
  </w:p>
  <w:p w14:paraId="1FDA3F67" w14:textId="3D48EFED" w:rsidR="00825B6D" w:rsidRPr="00271847" w:rsidRDefault="00E1385E">
    <w:pPr>
      <w:pStyle w:val="Piedepgina"/>
      <w:rPr>
        <w:lang w:val="en-US"/>
      </w:rPr>
    </w:pPr>
    <w:r>
      <w:rPr>
        <w:lang w:val="en-US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8848" w14:textId="77777777" w:rsidR="000A0955" w:rsidRDefault="000A0955">
      <w:r>
        <w:separator/>
      </w:r>
    </w:p>
  </w:footnote>
  <w:footnote w:type="continuationSeparator" w:id="0">
    <w:p w14:paraId="53238087" w14:textId="77777777" w:rsidR="000A0955" w:rsidRDefault="000A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4F95" w14:textId="77777777" w:rsidR="00EF662D" w:rsidRDefault="00FA61AC" w:rsidP="007A4854">
    <w:r>
      <w:t xml:space="preserve">                                                                                 </w:t>
    </w: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1"/>
      <w:gridCol w:w="4331"/>
      <w:gridCol w:w="2268"/>
      <w:gridCol w:w="1843"/>
    </w:tblGrid>
    <w:tr w:rsidR="00EF662D" w:rsidRPr="00DA662D" w14:paraId="1BAAC523" w14:textId="77777777" w:rsidTr="00434DA9">
      <w:trPr>
        <w:jc w:val="center"/>
      </w:trPr>
      <w:tc>
        <w:tcPr>
          <w:tcW w:w="1481" w:type="dxa"/>
          <w:vMerge w:val="restart"/>
          <w:vAlign w:val="center"/>
        </w:tcPr>
        <w:p w14:paraId="29808324" w14:textId="2A405F1D" w:rsidR="00EF662D" w:rsidRPr="00DA662D" w:rsidRDefault="00434DA9" w:rsidP="00EF66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C4B34">
            <w:rPr>
              <w:noProof/>
              <w:lang w:val="es-CO" w:eastAsia="es-CO"/>
            </w:rPr>
            <w:drawing>
              <wp:inline distT="0" distB="0" distL="0" distR="0" wp14:anchorId="028D9D40" wp14:editId="0DD65F31">
                <wp:extent cx="7810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dxa"/>
          <w:vAlign w:val="center"/>
        </w:tcPr>
        <w:p w14:paraId="4233B3E6" w14:textId="514087BC" w:rsidR="00EF662D" w:rsidRPr="00434DA9" w:rsidRDefault="00EF662D" w:rsidP="00EF662D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b/>
              <w:sz w:val="20"/>
              <w:szCs w:val="20"/>
            </w:rPr>
            <w:t>FORMATO: CONVENIO DE MOVILIDAD ACADÉMICA NACIONAL  ESTUDIANTES Y DOCENTES</w:t>
          </w:r>
        </w:p>
      </w:tc>
      <w:tc>
        <w:tcPr>
          <w:tcW w:w="2268" w:type="dxa"/>
          <w:vAlign w:val="center"/>
        </w:tcPr>
        <w:p w14:paraId="548964C2" w14:textId="66210C0F" w:rsidR="00EF662D" w:rsidRPr="00434DA9" w:rsidRDefault="00EF662D" w:rsidP="00EF662D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sz w:val="20"/>
              <w:szCs w:val="20"/>
            </w:rPr>
            <w:t>Código: II-PR-010-FR-03</w:t>
          </w:r>
          <w:r w:rsidR="007D0A81">
            <w:rPr>
              <w:rFonts w:asciiTheme="minorHAnsi" w:hAnsiTheme="minorHAnsi" w:cstheme="minorHAnsi"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  <w:vAlign w:val="center"/>
        </w:tcPr>
        <w:p w14:paraId="35EB3707" w14:textId="77777777" w:rsidR="00EF662D" w:rsidRPr="00DA662D" w:rsidRDefault="00EF662D" w:rsidP="00EF66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 w14:anchorId="6AD5DC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28.5pt">
                <v:imagedata r:id="rId2" o:title=""/>
              </v:shape>
              <o:OLEObject Type="Embed" ProgID="Visio.Drawing.11" ShapeID="_x0000_i1025" DrawAspect="Content" ObjectID="_1580560063" r:id="rId3"/>
            </w:object>
          </w:r>
        </w:p>
      </w:tc>
    </w:tr>
    <w:tr w:rsidR="00EF662D" w:rsidRPr="00DA662D" w14:paraId="6DCDD937" w14:textId="77777777" w:rsidTr="00434DA9">
      <w:trPr>
        <w:jc w:val="center"/>
      </w:trPr>
      <w:tc>
        <w:tcPr>
          <w:tcW w:w="1481" w:type="dxa"/>
          <w:vMerge/>
        </w:tcPr>
        <w:p w14:paraId="01598F09" w14:textId="77777777" w:rsidR="00EF662D" w:rsidRPr="00DA662D" w:rsidRDefault="00EF662D" w:rsidP="00EF662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31" w:type="dxa"/>
          <w:vAlign w:val="center"/>
        </w:tcPr>
        <w:p w14:paraId="63D0EC0A" w14:textId="77777777" w:rsidR="00EF662D" w:rsidRPr="00434DA9" w:rsidRDefault="00EF662D" w:rsidP="00EF662D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14:paraId="60FC1612" w14:textId="77777777" w:rsidR="00EF662D" w:rsidRPr="00434DA9" w:rsidRDefault="00EF662D" w:rsidP="00EF662D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14:paraId="41E79F0F" w14:textId="77777777" w:rsidR="00EF662D" w:rsidRPr="00DA662D" w:rsidRDefault="00EF662D" w:rsidP="00EF662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EF662D" w:rsidRPr="00DA662D" w14:paraId="21EED68E" w14:textId="77777777" w:rsidTr="00434DA9">
      <w:trPr>
        <w:trHeight w:val="614"/>
        <w:jc w:val="center"/>
      </w:trPr>
      <w:tc>
        <w:tcPr>
          <w:tcW w:w="1481" w:type="dxa"/>
          <w:vMerge/>
        </w:tcPr>
        <w:p w14:paraId="0D12F9DC" w14:textId="77777777" w:rsidR="00EF662D" w:rsidRPr="00DA662D" w:rsidRDefault="00EF662D" w:rsidP="00EF662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31" w:type="dxa"/>
          <w:vAlign w:val="center"/>
        </w:tcPr>
        <w:p w14:paraId="2C082F89" w14:textId="77777777" w:rsidR="00EF662D" w:rsidRPr="00434DA9" w:rsidRDefault="00EF662D" w:rsidP="00EF662D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14:paraId="5114609A" w14:textId="78BB0E15" w:rsidR="00EF662D" w:rsidRPr="00434DA9" w:rsidRDefault="00EF662D" w:rsidP="00EF662D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434DA9">
            <w:rPr>
              <w:rFonts w:asciiTheme="minorHAnsi" w:hAnsiTheme="minorHAnsi" w:cstheme="minorHAnsi"/>
              <w:sz w:val="20"/>
              <w:szCs w:val="20"/>
            </w:rPr>
            <w:t xml:space="preserve">Fecha de Aprobación: </w:t>
          </w:r>
          <w:r w:rsidR="00434DA9">
            <w:rPr>
              <w:rFonts w:asciiTheme="minorHAnsi" w:hAnsiTheme="minorHAnsi" w:cstheme="minorHAnsi"/>
              <w:sz w:val="20"/>
              <w:szCs w:val="20"/>
            </w:rPr>
            <w:t>15/09</w:t>
          </w:r>
          <w:r w:rsidRPr="00434DA9">
            <w:rPr>
              <w:rFonts w:asciiTheme="minorHAnsi" w:hAnsiTheme="minorHAnsi" w:cstheme="minorHAnsi"/>
              <w:sz w:val="20"/>
              <w:szCs w:val="20"/>
            </w:rPr>
            <w:t>/201</w:t>
          </w:r>
          <w:r w:rsidR="00434DA9">
            <w:rPr>
              <w:rFonts w:asciiTheme="minorHAnsi" w:hAnsiTheme="minorHAnsi" w:cstheme="minorHAnsi"/>
              <w:sz w:val="20"/>
              <w:szCs w:val="20"/>
            </w:rPr>
            <w:t>7</w:t>
          </w:r>
        </w:p>
      </w:tc>
      <w:tc>
        <w:tcPr>
          <w:tcW w:w="1843" w:type="dxa"/>
          <w:vMerge/>
        </w:tcPr>
        <w:p w14:paraId="15CAD8E0" w14:textId="77777777" w:rsidR="00EF662D" w:rsidRPr="00DA662D" w:rsidRDefault="00EF662D" w:rsidP="00EF662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14:paraId="377EA7FC" w14:textId="6723A560" w:rsidR="00825B6D" w:rsidRDefault="00825B6D" w:rsidP="007A4854"/>
  <w:p w14:paraId="10FF446B" w14:textId="023B53E1" w:rsidR="00825B6D" w:rsidRPr="000A4278" w:rsidRDefault="00825B6D" w:rsidP="00FF55CB">
    <w:pPr>
      <w:pStyle w:val="Encabezado"/>
      <w:tabs>
        <w:tab w:val="clear" w:pos="4419"/>
        <w:tab w:val="clear" w:pos="8838"/>
        <w:tab w:val="left" w:pos="6573"/>
      </w:tabs>
      <w:rPr>
        <w:sz w:val="30"/>
        <w:szCs w:val="30"/>
      </w:rPr>
    </w:pPr>
    <w:r>
      <w:rPr>
        <w:sz w:val="30"/>
        <w:szCs w:val="30"/>
      </w:rPr>
      <w:tab/>
    </w:r>
    <w:r w:rsidR="00E1385E">
      <w:rPr>
        <w:sz w:val="30"/>
        <w:szCs w:val="30"/>
      </w:rPr>
      <w:tab/>
    </w:r>
    <w:r w:rsidR="00E1385E">
      <w:rPr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20F"/>
    <w:multiLevelType w:val="hybridMultilevel"/>
    <w:tmpl w:val="4192E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32F6E"/>
    <w:multiLevelType w:val="hybridMultilevel"/>
    <w:tmpl w:val="E75AE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303E"/>
    <w:multiLevelType w:val="hybridMultilevel"/>
    <w:tmpl w:val="0346FA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22E3"/>
    <w:multiLevelType w:val="hybridMultilevel"/>
    <w:tmpl w:val="378076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A0615"/>
    <w:multiLevelType w:val="hybridMultilevel"/>
    <w:tmpl w:val="FC12F9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40730"/>
    <w:multiLevelType w:val="singleLevel"/>
    <w:tmpl w:val="4A0E77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5C44AC0"/>
    <w:multiLevelType w:val="hybridMultilevel"/>
    <w:tmpl w:val="DEB42E58"/>
    <w:lvl w:ilvl="0" w:tplc="020CE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0315FD"/>
    <w:multiLevelType w:val="hybridMultilevel"/>
    <w:tmpl w:val="2E04CD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DA7EA4"/>
    <w:multiLevelType w:val="hybridMultilevel"/>
    <w:tmpl w:val="77FA151E"/>
    <w:lvl w:ilvl="0" w:tplc="0C0A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C53CE0"/>
    <w:multiLevelType w:val="singleLevel"/>
    <w:tmpl w:val="60DC39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758E1474"/>
    <w:multiLevelType w:val="hybridMultilevel"/>
    <w:tmpl w:val="2FA066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F2481"/>
    <w:multiLevelType w:val="hybridMultilevel"/>
    <w:tmpl w:val="C95EA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6"/>
    <w:rsid w:val="000016CC"/>
    <w:rsid w:val="000074BB"/>
    <w:rsid w:val="000120D6"/>
    <w:rsid w:val="00014304"/>
    <w:rsid w:val="00016CA2"/>
    <w:rsid w:val="00030EFC"/>
    <w:rsid w:val="0003295C"/>
    <w:rsid w:val="0004201A"/>
    <w:rsid w:val="00043696"/>
    <w:rsid w:val="000605F8"/>
    <w:rsid w:val="00074BAE"/>
    <w:rsid w:val="00081DA3"/>
    <w:rsid w:val="00093F98"/>
    <w:rsid w:val="00096502"/>
    <w:rsid w:val="000965DB"/>
    <w:rsid w:val="000A0955"/>
    <w:rsid w:val="000A4278"/>
    <w:rsid w:val="000A4F67"/>
    <w:rsid w:val="000A57BE"/>
    <w:rsid w:val="000C6416"/>
    <w:rsid w:val="000E6683"/>
    <w:rsid w:val="001047A2"/>
    <w:rsid w:val="001078FF"/>
    <w:rsid w:val="00125C55"/>
    <w:rsid w:val="001364E2"/>
    <w:rsid w:val="00153B8D"/>
    <w:rsid w:val="00154468"/>
    <w:rsid w:val="00157F4A"/>
    <w:rsid w:val="001731BD"/>
    <w:rsid w:val="00183659"/>
    <w:rsid w:val="001837A5"/>
    <w:rsid w:val="001900D3"/>
    <w:rsid w:val="00190224"/>
    <w:rsid w:val="0019536F"/>
    <w:rsid w:val="001A2B45"/>
    <w:rsid w:val="001A4C78"/>
    <w:rsid w:val="001A5EB2"/>
    <w:rsid w:val="001B1807"/>
    <w:rsid w:val="001B57C1"/>
    <w:rsid w:val="001C01C6"/>
    <w:rsid w:val="00216ED9"/>
    <w:rsid w:val="00217B21"/>
    <w:rsid w:val="002209FE"/>
    <w:rsid w:val="002214C3"/>
    <w:rsid w:val="0022335C"/>
    <w:rsid w:val="00225677"/>
    <w:rsid w:val="002363ED"/>
    <w:rsid w:val="002500C2"/>
    <w:rsid w:val="002534AD"/>
    <w:rsid w:val="00264FB5"/>
    <w:rsid w:val="0027024B"/>
    <w:rsid w:val="00270F71"/>
    <w:rsid w:val="00271847"/>
    <w:rsid w:val="0027510E"/>
    <w:rsid w:val="00287360"/>
    <w:rsid w:val="002873CE"/>
    <w:rsid w:val="00291D80"/>
    <w:rsid w:val="00294517"/>
    <w:rsid w:val="002B5CD9"/>
    <w:rsid w:val="002B7156"/>
    <w:rsid w:val="002C1825"/>
    <w:rsid w:val="002C2B5A"/>
    <w:rsid w:val="002D0AAE"/>
    <w:rsid w:val="002D56FF"/>
    <w:rsid w:val="002E5516"/>
    <w:rsid w:val="002F05E8"/>
    <w:rsid w:val="002F3B12"/>
    <w:rsid w:val="002F4570"/>
    <w:rsid w:val="00312FF4"/>
    <w:rsid w:val="00326366"/>
    <w:rsid w:val="00336AF2"/>
    <w:rsid w:val="0034475E"/>
    <w:rsid w:val="00344DA0"/>
    <w:rsid w:val="003762E9"/>
    <w:rsid w:val="00377EBC"/>
    <w:rsid w:val="0038510B"/>
    <w:rsid w:val="00385420"/>
    <w:rsid w:val="003925ED"/>
    <w:rsid w:val="003B0FD6"/>
    <w:rsid w:val="003B2E65"/>
    <w:rsid w:val="003D0E34"/>
    <w:rsid w:val="003D7C53"/>
    <w:rsid w:val="003E152F"/>
    <w:rsid w:val="003E5D29"/>
    <w:rsid w:val="004119A7"/>
    <w:rsid w:val="00424244"/>
    <w:rsid w:val="00430F86"/>
    <w:rsid w:val="00434DA9"/>
    <w:rsid w:val="00462BD5"/>
    <w:rsid w:val="00477E16"/>
    <w:rsid w:val="004A0EEE"/>
    <w:rsid w:val="004A1A98"/>
    <w:rsid w:val="004A270E"/>
    <w:rsid w:val="004A6583"/>
    <w:rsid w:val="004B67A3"/>
    <w:rsid w:val="004B78D0"/>
    <w:rsid w:val="004C1D14"/>
    <w:rsid w:val="004C6273"/>
    <w:rsid w:val="004D42F1"/>
    <w:rsid w:val="004F38B5"/>
    <w:rsid w:val="004F4F94"/>
    <w:rsid w:val="00515256"/>
    <w:rsid w:val="005179A6"/>
    <w:rsid w:val="00527D5D"/>
    <w:rsid w:val="005503AD"/>
    <w:rsid w:val="00563181"/>
    <w:rsid w:val="005636A2"/>
    <w:rsid w:val="005777A2"/>
    <w:rsid w:val="0058597C"/>
    <w:rsid w:val="005944DD"/>
    <w:rsid w:val="00594F3D"/>
    <w:rsid w:val="005A1971"/>
    <w:rsid w:val="005A48D2"/>
    <w:rsid w:val="005A4937"/>
    <w:rsid w:val="005A5C09"/>
    <w:rsid w:val="005B30D5"/>
    <w:rsid w:val="005C29BB"/>
    <w:rsid w:val="005C6A98"/>
    <w:rsid w:val="005E2289"/>
    <w:rsid w:val="005E6D28"/>
    <w:rsid w:val="005E7E86"/>
    <w:rsid w:val="005F6238"/>
    <w:rsid w:val="005F7D48"/>
    <w:rsid w:val="00600606"/>
    <w:rsid w:val="006062A6"/>
    <w:rsid w:val="006100A2"/>
    <w:rsid w:val="00610600"/>
    <w:rsid w:val="006106B6"/>
    <w:rsid w:val="00613310"/>
    <w:rsid w:val="00622278"/>
    <w:rsid w:val="00624D5F"/>
    <w:rsid w:val="0063171A"/>
    <w:rsid w:val="00635B35"/>
    <w:rsid w:val="00655776"/>
    <w:rsid w:val="00670666"/>
    <w:rsid w:val="00674671"/>
    <w:rsid w:val="00682B57"/>
    <w:rsid w:val="00683A52"/>
    <w:rsid w:val="00693747"/>
    <w:rsid w:val="006A141F"/>
    <w:rsid w:val="006A6606"/>
    <w:rsid w:val="006B00A3"/>
    <w:rsid w:val="006B5913"/>
    <w:rsid w:val="006B7D81"/>
    <w:rsid w:val="006C566A"/>
    <w:rsid w:val="006D0462"/>
    <w:rsid w:val="006D2198"/>
    <w:rsid w:val="006F670A"/>
    <w:rsid w:val="007131E3"/>
    <w:rsid w:val="007212FD"/>
    <w:rsid w:val="00737E23"/>
    <w:rsid w:val="00744AD5"/>
    <w:rsid w:val="00756BD4"/>
    <w:rsid w:val="007957BF"/>
    <w:rsid w:val="007A2C18"/>
    <w:rsid w:val="007A4854"/>
    <w:rsid w:val="007B2DD8"/>
    <w:rsid w:val="007B4A18"/>
    <w:rsid w:val="007B6B29"/>
    <w:rsid w:val="007B6D88"/>
    <w:rsid w:val="007C214E"/>
    <w:rsid w:val="007D0A81"/>
    <w:rsid w:val="007E516C"/>
    <w:rsid w:val="007F2C7B"/>
    <w:rsid w:val="007F7581"/>
    <w:rsid w:val="008136EE"/>
    <w:rsid w:val="00817962"/>
    <w:rsid w:val="0082215A"/>
    <w:rsid w:val="00825B6D"/>
    <w:rsid w:val="00833B80"/>
    <w:rsid w:val="00836E45"/>
    <w:rsid w:val="00843EFC"/>
    <w:rsid w:val="00845816"/>
    <w:rsid w:val="008600C0"/>
    <w:rsid w:val="0086136F"/>
    <w:rsid w:val="008722D4"/>
    <w:rsid w:val="0088125C"/>
    <w:rsid w:val="008829AB"/>
    <w:rsid w:val="008A7738"/>
    <w:rsid w:val="008D1B28"/>
    <w:rsid w:val="008D6D9B"/>
    <w:rsid w:val="008E3160"/>
    <w:rsid w:val="008E48A6"/>
    <w:rsid w:val="008E6BB7"/>
    <w:rsid w:val="008F2B97"/>
    <w:rsid w:val="008F3A6D"/>
    <w:rsid w:val="008F4E39"/>
    <w:rsid w:val="00905BDC"/>
    <w:rsid w:val="009147A8"/>
    <w:rsid w:val="00914E91"/>
    <w:rsid w:val="0091750D"/>
    <w:rsid w:val="00921209"/>
    <w:rsid w:val="0092523C"/>
    <w:rsid w:val="00952E4A"/>
    <w:rsid w:val="00957164"/>
    <w:rsid w:val="00964062"/>
    <w:rsid w:val="00967FD9"/>
    <w:rsid w:val="00973707"/>
    <w:rsid w:val="00974237"/>
    <w:rsid w:val="009765B9"/>
    <w:rsid w:val="009822CD"/>
    <w:rsid w:val="00993033"/>
    <w:rsid w:val="009A030B"/>
    <w:rsid w:val="009B2C46"/>
    <w:rsid w:val="009B32D4"/>
    <w:rsid w:val="009B6FB3"/>
    <w:rsid w:val="009C795F"/>
    <w:rsid w:val="009D216A"/>
    <w:rsid w:val="009D4498"/>
    <w:rsid w:val="009D44FD"/>
    <w:rsid w:val="009F42A0"/>
    <w:rsid w:val="00A01AE0"/>
    <w:rsid w:val="00A0666F"/>
    <w:rsid w:val="00A07E03"/>
    <w:rsid w:val="00A27972"/>
    <w:rsid w:val="00A316CC"/>
    <w:rsid w:val="00A32691"/>
    <w:rsid w:val="00A3558A"/>
    <w:rsid w:val="00A36A01"/>
    <w:rsid w:val="00A5184B"/>
    <w:rsid w:val="00A9617E"/>
    <w:rsid w:val="00AA2F92"/>
    <w:rsid w:val="00AB3F8A"/>
    <w:rsid w:val="00AB77A4"/>
    <w:rsid w:val="00AC1F4D"/>
    <w:rsid w:val="00AC250C"/>
    <w:rsid w:val="00AC360E"/>
    <w:rsid w:val="00AC52CA"/>
    <w:rsid w:val="00AE6BAF"/>
    <w:rsid w:val="00AF4CA0"/>
    <w:rsid w:val="00B022B0"/>
    <w:rsid w:val="00B11618"/>
    <w:rsid w:val="00B11910"/>
    <w:rsid w:val="00B14418"/>
    <w:rsid w:val="00B257F6"/>
    <w:rsid w:val="00B31119"/>
    <w:rsid w:val="00B445EB"/>
    <w:rsid w:val="00B47E50"/>
    <w:rsid w:val="00B561D3"/>
    <w:rsid w:val="00B61087"/>
    <w:rsid w:val="00B64538"/>
    <w:rsid w:val="00B80313"/>
    <w:rsid w:val="00B859DC"/>
    <w:rsid w:val="00BA071E"/>
    <w:rsid w:val="00BA3B0F"/>
    <w:rsid w:val="00BB6C67"/>
    <w:rsid w:val="00BC3025"/>
    <w:rsid w:val="00BD1A3E"/>
    <w:rsid w:val="00BE4DF0"/>
    <w:rsid w:val="00BE6872"/>
    <w:rsid w:val="00BE6B98"/>
    <w:rsid w:val="00BE752C"/>
    <w:rsid w:val="00BF250C"/>
    <w:rsid w:val="00BF3D15"/>
    <w:rsid w:val="00BF714C"/>
    <w:rsid w:val="00BF7B59"/>
    <w:rsid w:val="00C008A0"/>
    <w:rsid w:val="00C175C9"/>
    <w:rsid w:val="00C176DE"/>
    <w:rsid w:val="00C33C83"/>
    <w:rsid w:val="00C43764"/>
    <w:rsid w:val="00C472F3"/>
    <w:rsid w:val="00C54FE8"/>
    <w:rsid w:val="00C55ADA"/>
    <w:rsid w:val="00C6612D"/>
    <w:rsid w:val="00C81319"/>
    <w:rsid w:val="00C93E05"/>
    <w:rsid w:val="00CA7425"/>
    <w:rsid w:val="00CB0808"/>
    <w:rsid w:val="00CB2DDF"/>
    <w:rsid w:val="00CC0F63"/>
    <w:rsid w:val="00CD1669"/>
    <w:rsid w:val="00CF171B"/>
    <w:rsid w:val="00D11777"/>
    <w:rsid w:val="00D17040"/>
    <w:rsid w:val="00D2086B"/>
    <w:rsid w:val="00D31C40"/>
    <w:rsid w:val="00D32C7C"/>
    <w:rsid w:val="00D41C4D"/>
    <w:rsid w:val="00D444F7"/>
    <w:rsid w:val="00D52A03"/>
    <w:rsid w:val="00D82B85"/>
    <w:rsid w:val="00D91E52"/>
    <w:rsid w:val="00DB452A"/>
    <w:rsid w:val="00DB78D4"/>
    <w:rsid w:val="00DC2F21"/>
    <w:rsid w:val="00DC6DF0"/>
    <w:rsid w:val="00DD5065"/>
    <w:rsid w:val="00DD6B37"/>
    <w:rsid w:val="00DE56E1"/>
    <w:rsid w:val="00DF294F"/>
    <w:rsid w:val="00DF6AC6"/>
    <w:rsid w:val="00E0411C"/>
    <w:rsid w:val="00E04F03"/>
    <w:rsid w:val="00E05DC5"/>
    <w:rsid w:val="00E1385E"/>
    <w:rsid w:val="00E23754"/>
    <w:rsid w:val="00E27CC3"/>
    <w:rsid w:val="00E61754"/>
    <w:rsid w:val="00E91702"/>
    <w:rsid w:val="00EA2AD7"/>
    <w:rsid w:val="00EA71CC"/>
    <w:rsid w:val="00EC4E5D"/>
    <w:rsid w:val="00EE44E7"/>
    <w:rsid w:val="00EF00E3"/>
    <w:rsid w:val="00EF662D"/>
    <w:rsid w:val="00F1512F"/>
    <w:rsid w:val="00F2238D"/>
    <w:rsid w:val="00F26A3C"/>
    <w:rsid w:val="00F46155"/>
    <w:rsid w:val="00F5482C"/>
    <w:rsid w:val="00F556E3"/>
    <w:rsid w:val="00F63E5D"/>
    <w:rsid w:val="00F70AF5"/>
    <w:rsid w:val="00F729AD"/>
    <w:rsid w:val="00F73681"/>
    <w:rsid w:val="00F74609"/>
    <w:rsid w:val="00F7723E"/>
    <w:rsid w:val="00F80130"/>
    <w:rsid w:val="00F865D2"/>
    <w:rsid w:val="00F92744"/>
    <w:rsid w:val="00F96EE6"/>
    <w:rsid w:val="00FA2057"/>
    <w:rsid w:val="00FA61AC"/>
    <w:rsid w:val="00FC60DE"/>
    <w:rsid w:val="00FC701A"/>
    <w:rsid w:val="00FF2446"/>
    <w:rsid w:val="00FF55CB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B8731E"/>
  <w15:docId w15:val="{722E80C6-B19E-4762-88AA-9278CB6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1D3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  <w:sz w:val="22"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B561D3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561D3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2"/>
      <w:sz w:val="20"/>
      <w:szCs w:val="20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B561D3"/>
    <w:pPr>
      <w:keepNext/>
      <w:widowControl w:val="0"/>
      <w:tabs>
        <w:tab w:val="center" w:pos="4680"/>
      </w:tabs>
      <w:suppressAutoHyphens/>
      <w:jc w:val="center"/>
      <w:outlineLvl w:val="4"/>
    </w:pPr>
    <w:rPr>
      <w:rFonts w:ascii="Arial" w:hAnsi="Arial"/>
      <w:b/>
      <w:spacing w:val="-3"/>
      <w:sz w:val="22"/>
      <w:szCs w:val="20"/>
      <w:lang w:val="es-MX"/>
    </w:rPr>
  </w:style>
  <w:style w:type="paragraph" w:styleId="Ttulo6">
    <w:name w:val="heading 6"/>
    <w:basedOn w:val="Normal"/>
    <w:next w:val="Normal"/>
    <w:qFormat/>
    <w:rsid w:val="00B561D3"/>
    <w:pPr>
      <w:keepNext/>
      <w:widowControl w:val="0"/>
      <w:jc w:val="center"/>
      <w:outlineLvl w:val="5"/>
    </w:pPr>
    <w:rPr>
      <w:rFonts w:ascii="Courier" w:hAnsi="Courier"/>
      <w:i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61D3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3"/>
      <w:szCs w:val="20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B561D3"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B561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561D3"/>
  </w:style>
  <w:style w:type="paragraph" w:styleId="Textoindependiente3">
    <w:name w:val="Body Text 3"/>
    <w:basedOn w:val="Normal"/>
    <w:rsid w:val="002B7156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rsid w:val="007A485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A4854"/>
    <w:pPr>
      <w:tabs>
        <w:tab w:val="center" w:pos="4419"/>
        <w:tab w:val="right" w:pos="8838"/>
      </w:tabs>
    </w:pPr>
  </w:style>
  <w:style w:type="paragraph" w:styleId="Listaconnmeros">
    <w:name w:val="List Number"/>
    <w:basedOn w:val="Lista"/>
    <w:rsid w:val="00271847"/>
    <w:pPr>
      <w:spacing w:after="220" w:line="220" w:lineRule="atLeast"/>
      <w:ind w:left="1800" w:right="720" w:hanging="360"/>
      <w:contextualSpacing w:val="0"/>
    </w:pPr>
    <w:rPr>
      <w:rFonts w:eastAsia="MS Mincho"/>
      <w:sz w:val="20"/>
      <w:szCs w:val="20"/>
      <w:lang w:val="en-US" w:eastAsia="en-US"/>
    </w:rPr>
  </w:style>
  <w:style w:type="paragraph" w:styleId="Lista">
    <w:name w:val="List"/>
    <w:basedOn w:val="Normal"/>
    <w:uiPriority w:val="99"/>
    <w:semiHidden/>
    <w:unhideWhenUsed/>
    <w:rsid w:val="00271847"/>
    <w:pPr>
      <w:ind w:left="283" w:hanging="283"/>
      <w:contextualSpacing/>
    </w:pPr>
  </w:style>
  <w:style w:type="character" w:customStyle="1" w:styleId="shorttext">
    <w:name w:val="short_text"/>
    <w:basedOn w:val="Fuentedeprrafopredeter"/>
    <w:rsid w:val="00271847"/>
  </w:style>
  <w:style w:type="character" w:customStyle="1" w:styleId="hps">
    <w:name w:val="hps"/>
    <w:basedOn w:val="Fuentedeprrafopredeter"/>
    <w:rsid w:val="00271847"/>
  </w:style>
  <w:style w:type="character" w:customStyle="1" w:styleId="Ttulo4Car">
    <w:name w:val="Título 4 Car"/>
    <w:basedOn w:val="Fuentedeprrafopredeter"/>
    <w:link w:val="Ttulo4"/>
    <w:rsid w:val="00CD1669"/>
    <w:rPr>
      <w:rFonts w:ascii="CG Times" w:hAnsi="CG Times"/>
      <w:b/>
      <w:spacing w:val="-2"/>
      <w:lang w:val="es-ES_tradnl"/>
    </w:rPr>
  </w:style>
  <w:style w:type="character" w:customStyle="1" w:styleId="Ttulo5Car">
    <w:name w:val="Título 5 Car"/>
    <w:basedOn w:val="Fuentedeprrafopredeter"/>
    <w:link w:val="Ttulo5"/>
    <w:rsid w:val="00CD1669"/>
    <w:rPr>
      <w:rFonts w:ascii="Arial" w:hAnsi="Arial"/>
      <w:b/>
      <w:spacing w:val="-3"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669"/>
    <w:rPr>
      <w:rFonts w:ascii="Arial" w:hAnsi="Arial"/>
      <w:spacing w:val="-3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D1669"/>
    <w:rPr>
      <w:rFonts w:ascii="Arial" w:hAnsi="Arial"/>
      <w:spacing w:val="-3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171B"/>
    <w:rPr>
      <w:sz w:val="24"/>
      <w:szCs w:val="24"/>
      <w:lang w:val="es-ES" w:eastAsia="es-ES"/>
    </w:rPr>
  </w:style>
  <w:style w:type="paragraph" w:customStyle="1" w:styleId="Default">
    <w:name w:val="Default"/>
    <w:rsid w:val="00AE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6">
    <w:name w:val="CM6"/>
    <w:basedOn w:val="Default"/>
    <w:next w:val="Default"/>
    <w:rsid w:val="008F3A6D"/>
    <w:pPr>
      <w:widowControl w:val="0"/>
      <w:spacing w:after="113"/>
    </w:pPr>
    <w:rPr>
      <w:rFonts w:ascii="Times" w:hAnsi="Times" w:cs="Times"/>
      <w:color w:val="auto"/>
      <w:lang w:val="es-MX" w:eastAsia="es-MX"/>
    </w:rPr>
  </w:style>
  <w:style w:type="character" w:styleId="Hipervnculo">
    <w:name w:val="Hyperlink"/>
    <w:basedOn w:val="Fuentedeprrafopredeter"/>
    <w:unhideWhenUsed/>
    <w:rsid w:val="006C566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62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2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273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2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55C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udistrit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istrit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ri.udistrital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667D-01AD-42D0-A5D5-95BB986D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3786</Words>
  <Characters>20824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ESPECÍFICO EN MATERIA DE INTERCAMBIO DE PERSONAL ACADÉMICO QUE CELEBRAN POR UNA PARTE LA UNIVERSIDAD DE GUADALAJARA, M</vt:lpstr>
    </vt:vector>
  </TitlesOfParts>
  <Company>U de G</Company>
  <LinksUpToDate>false</LinksUpToDate>
  <CharactersWithSpaces>24561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http://ceri.udistrital.edu.co/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ESPECÍFICO EN MATERIA DE INTERCAMBIO DE PERSONAL ACADÉMICO QUE CELEBRAN POR UNA PARTE LA UNIVERSIDAD DE GUADALAJARA, M</dc:title>
  <dc:creator>hugo</dc:creator>
  <cp:lastModifiedBy>j150</cp:lastModifiedBy>
  <cp:revision>18</cp:revision>
  <cp:lastPrinted>2015-02-24T21:14:00Z</cp:lastPrinted>
  <dcterms:created xsi:type="dcterms:W3CDTF">2015-06-11T16:26:00Z</dcterms:created>
  <dcterms:modified xsi:type="dcterms:W3CDTF">2018-02-19T20:41:00Z</dcterms:modified>
</cp:coreProperties>
</file>