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90" w:rsidRPr="008574F1" w:rsidRDefault="00236D90" w:rsidP="00A9176D">
      <w:pPr>
        <w:pStyle w:val="Encabezado"/>
        <w:jc w:val="center"/>
        <w:rPr>
          <w:rFonts w:ascii="Arial" w:hAnsi="Arial" w:cs="Arial"/>
          <w:b/>
          <w:bCs/>
          <w:sz w:val="22"/>
          <w:szCs w:val="22"/>
          <w:lang w:val="es-MX"/>
        </w:rPr>
      </w:pPr>
    </w:p>
    <w:p w:rsidR="00ED0549" w:rsidRPr="008574F1" w:rsidRDefault="00ED0549" w:rsidP="00ED0549">
      <w:pPr>
        <w:pStyle w:val="Encabezado"/>
        <w:jc w:val="center"/>
        <w:rPr>
          <w:rFonts w:ascii="Arial" w:hAnsi="Arial" w:cs="Arial"/>
          <w:b/>
          <w:bCs/>
          <w:sz w:val="22"/>
          <w:szCs w:val="22"/>
          <w:lang w:val="es-MX"/>
        </w:rPr>
      </w:pPr>
      <w:r w:rsidRPr="008574F1">
        <w:rPr>
          <w:rFonts w:ascii="Arial" w:hAnsi="Arial" w:cs="Arial"/>
          <w:b/>
          <w:bCs/>
          <w:sz w:val="22"/>
          <w:szCs w:val="22"/>
          <w:lang w:val="es-MX"/>
        </w:rPr>
        <w:t>RESOLUCIÓN DE RECTORÍA No.</w:t>
      </w:r>
    </w:p>
    <w:p w:rsidR="00ED0549" w:rsidRPr="008574F1" w:rsidRDefault="00ED0549" w:rsidP="00ED0549">
      <w:pPr>
        <w:pStyle w:val="Encabezado"/>
        <w:tabs>
          <w:tab w:val="left" w:pos="2977"/>
        </w:tabs>
        <w:jc w:val="center"/>
        <w:rPr>
          <w:rFonts w:ascii="Arial" w:hAnsi="Arial" w:cs="Arial"/>
          <w:b/>
          <w:bCs/>
          <w:sz w:val="22"/>
          <w:szCs w:val="22"/>
          <w:lang w:val="es-MX"/>
        </w:rPr>
      </w:pPr>
    </w:p>
    <w:p w:rsidR="00ED0549" w:rsidRPr="008574F1" w:rsidRDefault="00ED0549" w:rsidP="00ED0549">
      <w:pPr>
        <w:pStyle w:val="Encabezado"/>
        <w:jc w:val="center"/>
        <w:rPr>
          <w:rFonts w:ascii="Arial" w:hAnsi="Arial" w:cs="Arial"/>
          <w:b/>
          <w:bCs/>
          <w:i/>
          <w:sz w:val="22"/>
          <w:szCs w:val="22"/>
          <w:lang w:val="es-MX"/>
        </w:rPr>
      </w:pPr>
      <w:r w:rsidRPr="008574F1">
        <w:rPr>
          <w:rFonts w:ascii="Arial" w:hAnsi="Arial" w:cs="Arial"/>
          <w:b/>
          <w:bCs/>
          <w:i/>
          <w:sz w:val="22"/>
          <w:szCs w:val="22"/>
          <w:lang w:val="es-MX"/>
        </w:rPr>
        <w:t>“Por la cual se establecen los términos de referencia de la convocatoria para el apoyo de la movilidad académica de docentes de carrera de la Universidad Distrital</w:t>
      </w:r>
      <w:r w:rsidRPr="008574F1">
        <w:rPr>
          <w:rFonts w:ascii="Arial" w:hAnsi="Arial" w:cs="Arial"/>
          <w:b/>
          <w:i/>
          <w:sz w:val="22"/>
          <w:szCs w:val="22"/>
          <w:lang w:val="es-MX"/>
        </w:rPr>
        <w:t>, invitados naciona</w:t>
      </w:r>
      <w:bookmarkStart w:id="0" w:name="_GoBack"/>
      <w:bookmarkEnd w:id="0"/>
      <w:r w:rsidRPr="008574F1">
        <w:rPr>
          <w:rFonts w:ascii="Arial" w:hAnsi="Arial" w:cs="Arial"/>
          <w:b/>
          <w:i/>
          <w:sz w:val="22"/>
          <w:szCs w:val="22"/>
          <w:lang w:val="es-MX"/>
        </w:rPr>
        <w:t xml:space="preserve">les e internacionales, docentes visitantes y docentes expertos </w:t>
      </w:r>
      <w:r w:rsidRPr="008574F1">
        <w:rPr>
          <w:rFonts w:ascii="Arial" w:hAnsi="Arial" w:cs="Arial"/>
          <w:b/>
          <w:bCs/>
          <w:i/>
          <w:sz w:val="22"/>
          <w:szCs w:val="22"/>
          <w:lang w:val="es-MX"/>
        </w:rPr>
        <w:t>para el año 2014, a través del rubro CERI”.</w:t>
      </w:r>
    </w:p>
    <w:p w:rsidR="00ED0549" w:rsidRPr="008574F1" w:rsidRDefault="00ED0549" w:rsidP="00ED0549">
      <w:pPr>
        <w:pStyle w:val="Encabezado"/>
        <w:jc w:val="center"/>
        <w:rPr>
          <w:rFonts w:ascii="Arial" w:hAnsi="Arial" w:cs="Arial"/>
          <w:bCs/>
          <w:sz w:val="22"/>
          <w:szCs w:val="22"/>
          <w:lang w:val="es-MX"/>
        </w:rPr>
      </w:pPr>
    </w:p>
    <w:p w:rsidR="00ED0549" w:rsidRPr="008574F1" w:rsidRDefault="00ED0549" w:rsidP="00ED0549">
      <w:pPr>
        <w:pStyle w:val="Encabezado"/>
        <w:jc w:val="both"/>
        <w:rPr>
          <w:rFonts w:ascii="Arial" w:hAnsi="Arial" w:cs="Arial"/>
          <w:bCs/>
          <w:sz w:val="22"/>
          <w:szCs w:val="22"/>
          <w:lang w:val="es-MX"/>
        </w:rPr>
      </w:pPr>
      <w:r w:rsidRPr="008574F1">
        <w:rPr>
          <w:rFonts w:ascii="Arial" w:hAnsi="Arial" w:cs="Arial"/>
          <w:bCs/>
          <w:sz w:val="22"/>
          <w:szCs w:val="22"/>
          <w:lang w:val="es-MX"/>
        </w:rPr>
        <w:t>El Rector de la Universidad Distrital Francisco José de Caldas en uso de sus atribuciones legales, estatutarias y</w:t>
      </w:r>
    </w:p>
    <w:p w:rsidR="00ED0549" w:rsidRPr="008574F1" w:rsidRDefault="00ED0549" w:rsidP="00ED0549">
      <w:pPr>
        <w:pStyle w:val="Encabezado"/>
        <w:jc w:val="center"/>
        <w:rPr>
          <w:rFonts w:ascii="Arial" w:hAnsi="Arial" w:cs="Arial"/>
          <w:b/>
          <w:bCs/>
          <w:i/>
          <w:sz w:val="22"/>
          <w:szCs w:val="22"/>
          <w:lang w:val="es-MX"/>
        </w:rPr>
      </w:pPr>
    </w:p>
    <w:p w:rsidR="00ED0549" w:rsidRPr="008574F1" w:rsidRDefault="00ED0549" w:rsidP="00ED0549">
      <w:pPr>
        <w:pStyle w:val="Encabezado"/>
        <w:jc w:val="center"/>
        <w:rPr>
          <w:rFonts w:ascii="Arial" w:hAnsi="Arial" w:cs="Arial"/>
          <w:b/>
          <w:bCs/>
          <w:sz w:val="22"/>
          <w:szCs w:val="22"/>
          <w:lang w:val="es-MX"/>
        </w:rPr>
      </w:pPr>
      <w:r w:rsidRPr="008574F1">
        <w:rPr>
          <w:rFonts w:ascii="Arial" w:hAnsi="Arial" w:cs="Arial"/>
          <w:b/>
          <w:bCs/>
          <w:sz w:val="22"/>
          <w:szCs w:val="22"/>
          <w:lang w:val="es-MX"/>
        </w:rPr>
        <w:t>CONSIDERANDO:</w:t>
      </w:r>
    </w:p>
    <w:p w:rsidR="00ED0549" w:rsidRPr="008574F1" w:rsidRDefault="00ED0549" w:rsidP="00ED0549">
      <w:pPr>
        <w:pStyle w:val="Encabezado"/>
        <w:jc w:val="center"/>
        <w:rPr>
          <w:rFonts w:ascii="Arial" w:hAnsi="Arial" w:cs="Arial"/>
          <w:bCs/>
          <w:sz w:val="22"/>
          <w:szCs w:val="22"/>
          <w:lang w:val="es-MX"/>
        </w:rPr>
      </w:pPr>
    </w:p>
    <w:p w:rsidR="00ED0549" w:rsidRPr="008574F1" w:rsidRDefault="00ED0549" w:rsidP="00ED0549">
      <w:pPr>
        <w:jc w:val="both"/>
        <w:rPr>
          <w:rFonts w:ascii="Arial" w:hAnsi="Arial" w:cs="Arial"/>
          <w:sz w:val="22"/>
          <w:szCs w:val="22"/>
          <w:lang w:val="es-ES"/>
        </w:rPr>
      </w:pPr>
      <w:r w:rsidRPr="008574F1">
        <w:rPr>
          <w:rFonts w:ascii="Arial" w:hAnsi="Arial" w:cs="Arial"/>
          <w:sz w:val="22"/>
          <w:szCs w:val="22"/>
        </w:rPr>
        <w:t>Que l</w:t>
      </w:r>
      <w:r w:rsidRPr="008574F1">
        <w:rPr>
          <w:rFonts w:ascii="Arial" w:hAnsi="Arial" w:cs="Arial"/>
          <w:sz w:val="22"/>
          <w:szCs w:val="22"/>
          <w:lang w:val="es-ES"/>
        </w:rPr>
        <w:t>a Ley 30 de 1992, que organiza el servicio público de la Educación Superior, establece entre sus objetivos promover la formación y consolidación de comunidades académicas y la articulación con sus homólogas en el ámbito nacional e internacional.</w:t>
      </w:r>
    </w:p>
    <w:p w:rsidR="00ED0549" w:rsidRPr="008574F1" w:rsidRDefault="00ED0549" w:rsidP="00ED0549">
      <w:pPr>
        <w:autoSpaceDE w:val="0"/>
        <w:autoSpaceDN w:val="0"/>
        <w:adjustRightInd w:val="0"/>
        <w:jc w:val="both"/>
        <w:rPr>
          <w:rFonts w:ascii="Arial" w:hAnsi="Arial" w:cs="Arial"/>
          <w:sz w:val="22"/>
          <w:szCs w:val="22"/>
        </w:rPr>
      </w:pPr>
    </w:p>
    <w:p w:rsidR="00ED0549" w:rsidRPr="008574F1" w:rsidRDefault="00ED0549" w:rsidP="00ED0549">
      <w:pPr>
        <w:autoSpaceDE w:val="0"/>
        <w:autoSpaceDN w:val="0"/>
        <w:adjustRightInd w:val="0"/>
        <w:jc w:val="both"/>
        <w:rPr>
          <w:rFonts w:ascii="Arial" w:hAnsi="Arial" w:cs="Arial"/>
          <w:sz w:val="22"/>
          <w:szCs w:val="22"/>
        </w:rPr>
      </w:pPr>
      <w:r w:rsidRPr="008574F1">
        <w:rPr>
          <w:rFonts w:ascii="Arial" w:hAnsi="Arial" w:cs="Arial"/>
          <w:sz w:val="22"/>
          <w:szCs w:val="22"/>
        </w:rPr>
        <w:t xml:space="preserve">Que el Plan Decenal de Desarrollo 2008 - 2016 </w:t>
      </w:r>
      <w:r w:rsidRPr="008574F1">
        <w:rPr>
          <w:rFonts w:ascii="Arial" w:hAnsi="Arial" w:cs="Arial"/>
          <w:i/>
          <w:sz w:val="22"/>
          <w:szCs w:val="22"/>
        </w:rPr>
        <w:t>“Saberes, Conocimientos e Investigación de Alto Impacto para el Desarrollo Humano y Social</w:t>
      </w:r>
      <w:r w:rsidRPr="008574F1">
        <w:rPr>
          <w:rFonts w:ascii="Arial" w:hAnsi="Arial" w:cs="Arial"/>
          <w:sz w:val="22"/>
          <w:szCs w:val="22"/>
        </w:rPr>
        <w:t xml:space="preserve">”, Acuerdo No. 01 del 18 de enero de 2008 del Consejo Superior Universitario, establece en su política No. 2 “Gestión Académica para el desarrollo social y cultural”; estrategia </w:t>
      </w:r>
      <w:r w:rsidR="00D00EC6" w:rsidRPr="008574F1">
        <w:rPr>
          <w:rFonts w:ascii="Arial" w:hAnsi="Arial" w:cs="Arial"/>
          <w:sz w:val="22"/>
          <w:szCs w:val="22"/>
        </w:rPr>
        <w:t>2: “</w:t>
      </w:r>
      <w:r w:rsidRPr="008574F1">
        <w:rPr>
          <w:rFonts w:ascii="Arial" w:hAnsi="Arial" w:cs="Arial"/>
          <w:sz w:val="22"/>
          <w:szCs w:val="22"/>
        </w:rPr>
        <w:t xml:space="preserve">Ampliación y diversificación de la cobertura y el programa”; programa </w:t>
      </w:r>
      <w:r w:rsidR="00D00EC6" w:rsidRPr="008574F1">
        <w:rPr>
          <w:rFonts w:ascii="Arial" w:hAnsi="Arial" w:cs="Arial"/>
          <w:sz w:val="22"/>
          <w:szCs w:val="22"/>
        </w:rPr>
        <w:t>3: “</w:t>
      </w:r>
      <w:r w:rsidRPr="008574F1">
        <w:rPr>
          <w:rFonts w:ascii="Arial" w:hAnsi="Arial" w:cs="Arial"/>
          <w:sz w:val="22"/>
          <w:szCs w:val="22"/>
        </w:rPr>
        <w:t xml:space="preserve">Internacionalización y Movilidad” -Proyecto 4. Fomentar la Movilidad Estudiantil. </w:t>
      </w:r>
    </w:p>
    <w:p w:rsidR="00ED0549" w:rsidRPr="008574F1" w:rsidRDefault="00ED0549" w:rsidP="00ED0549">
      <w:pPr>
        <w:autoSpaceDE w:val="0"/>
        <w:autoSpaceDN w:val="0"/>
        <w:adjustRightInd w:val="0"/>
        <w:jc w:val="both"/>
        <w:rPr>
          <w:rFonts w:ascii="Arial" w:hAnsi="Arial" w:cs="Arial"/>
          <w:sz w:val="22"/>
          <w:szCs w:val="22"/>
        </w:rPr>
      </w:pPr>
    </w:p>
    <w:p w:rsidR="00ED0549" w:rsidRPr="008574F1" w:rsidRDefault="00ED0549" w:rsidP="00ED0549">
      <w:pPr>
        <w:widowControl/>
        <w:suppressAutoHyphens w:val="0"/>
        <w:jc w:val="both"/>
        <w:rPr>
          <w:rFonts w:ascii="Arial" w:eastAsia="Times New Roman" w:hAnsi="Arial" w:cs="Arial"/>
          <w:kern w:val="0"/>
          <w:sz w:val="22"/>
          <w:szCs w:val="22"/>
          <w:lang w:val="es-ES" w:eastAsia="es-ES"/>
        </w:rPr>
      </w:pPr>
      <w:r w:rsidRPr="008574F1">
        <w:rPr>
          <w:rFonts w:ascii="Arial" w:eastAsia="Times New Roman" w:hAnsi="Arial" w:cs="Arial"/>
          <w:kern w:val="0"/>
          <w:sz w:val="22"/>
          <w:szCs w:val="22"/>
          <w:lang w:eastAsia="es-ES"/>
        </w:rPr>
        <w:t xml:space="preserve">Que es necesario articular la gestión de la Universidad al </w:t>
      </w:r>
      <w:r w:rsidRPr="008574F1">
        <w:rPr>
          <w:rFonts w:ascii="Arial" w:eastAsia="Times New Roman" w:hAnsi="Arial" w:cs="Arial"/>
          <w:kern w:val="0"/>
          <w:sz w:val="22"/>
          <w:szCs w:val="22"/>
          <w:lang w:val="es-ES" w:eastAsia="es-ES"/>
        </w:rPr>
        <w:t xml:space="preserve">Sistema Nacional de Información de la Educación Superior –SNIES, según lo dispuesto en la Resolución del </w:t>
      </w:r>
      <w:r w:rsidRPr="008574F1">
        <w:rPr>
          <w:rFonts w:ascii="Arial" w:eastAsia="Times New Roman" w:hAnsi="Arial" w:cs="Arial"/>
          <w:bCs/>
          <w:color w:val="000000"/>
          <w:kern w:val="0"/>
          <w:sz w:val="22"/>
          <w:szCs w:val="22"/>
          <w:lang w:val="es-ES" w:eastAsia="es-ES"/>
        </w:rPr>
        <w:t xml:space="preserve">Ministerio de Educación Nacional </w:t>
      </w:r>
      <w:r w:rsidRPr="008574F1">
        <w:rPr>
          <w:rFonts w:ascii="Arial" w:eastAsia="Times New Roman" w:hAnsi="Arial" w:cs="Arial"/>
          <w:kern w:val="0"/>
          <w:sz w:val="22"/>
          <w:szCs w:val="22"/>
          <w:lang w:val="es-ES" w:eastAsia="es-ES"/>
        </w:rPr>
        <w:t xml:space="preserve">No. 1780, de </w:t>
      </w:r>
      <w:r w:rsidRPr="008574F1">
        <w:rPr>
          <w:rFonts w:ascii="Arial" w:eastAsia="Times New Roman" w:hAnsi="Arial" w:cs="Arial"/>
          <w:color w:val="000000"/>
          <w:kern w:val="0"/>
          <w:sz w:val="22"/>
          <w:szCs w:val="22"/>
          <w:lang w:val="es-ES" w:eastAsia="es-ES"/>
        </w:rPr>
        <w:t xml:space="preserve">marzo 18 de 2010, en lo referente al artículo 1º, literal g. </w:t>
      </w:r>
      <w:r w:rsidRPr="008574F1">
        <w:rPr>
          <w:rFonts w:ascii="Arial" w:eastAsia="Times New Roman" w:hAnsi="Arial" w:cs="Arial"/>
          <w:i/>
          <w:color w:val="000000"/>
          <w:kern w:val="0"/>
          <w:sz w:val="22"/>
          <w:szCs w:val="22"/>
          <w:lang w:val="es-ES" w:eastAsia="es-ES"/>
        </w:rPr>
        <w:t>“</w:t>
      </w:r>
      <w:r w:rsidRPr="008574F1">
        <w:rPr>
          <w:rFonts w:ascii="Arial" w:eastAsia="Times New Roman" w:hAnsi="Arial" w:cs="Arial"/>
          <w:bCs/>
          <w:i/>
          <w:kern w:val="0"/>
          <w:sz w:val="22"/>
          <w:szCs w:val="22"/>
          <w:lang w:val="es-ES" w:eastAsia="es-ES"/>
        </w:rPr>
        <w:t xml:space="preserve">INTERNACIONALIZACIÓN: </w:t>
      </w:r>
      <w:r w:rsidRPr="008574F1">
        <w:rPr>
          <w:rFonts w:ascii="Arial" w:eastAsia="Times New Roman" w:hAnsi="Arial" w:cs="Arial"/>
          <w:i/>
          <w:kern w:val="0"/>
          <w:sz w:val="22"/>
          <w:szCs w:val="22"/>
          <w:lang w:val="es-ES" w:eastAsia="es-ES"/>
        </w:rPr>
        <w:t>Información relacionada con la gestión de la institución de educación superior respecto a la movilidad académica de estudiantes, profesores e investigadores, internacionalización del currículo y de la investigación que ofrece la institución”.</w:t>
      </w:r>
    </w:p>
    <w:p w:rsidR="00ED0549" w:rsidRPr="008574F1" w:rsidRDefault="00ED0549" w:rsidP="00ED0549">
      <w:pPr>
        <w:jc w:val="both"/>
        <w:rPr>
          <w:rFonts w:ascii="Arial" w:hAnsi="Arial" w:cs="Arial"/>
          <w:sz w:val="22"/>
          <w:szCs w:val="22"/>
        </w:rPr>
      </w:pPr>
    </w:p>
    <w:p w:rsidR="00ED0549" w:rsidRPr="008574F1" w:rsidRDefault="00ED0549" w:rsidP="00ED0549">
      <w:pPr>
        <w:autoSpaceDE w:val="0"/>
        <w:autoSpaceDN w:val="0"/>
        <w:adjustRightInd w:val="0"/>
        <w:jc w:val="both"/>
        <w:rPr>
          <w:rFonts w:ascii="Arial" w:hAnsi="Arial" w:cs="Arial"/>
          <w:sz w:val="22"/>
          <w:szCs w:val="22"/>
        </w:rPr>
      </w:pPr>
      <w:r w:rsidRPr="008574F1">
        <w:rPr>
          <w:rFonts w:ascii="Arial" w:hAnsi="Arial" w:cs="Arial"/>
          <w:sz w:val="22"/>
          <w:szCs w:val="22"/>
        </w:rPr>
        <w:t>Que la Resolución del Consejo Académico No. 045 de 2012 reglamenta el apoyo a la movilidad académica de docentes de carrera de la Universidad Distrital, invitados nacionales e internacionales, docentes visitantes y docentes expertos, a través del rubro Centro de Relaciones Interinstitucionales -CERI.</w:t>
      </w:r>
    </w:p>
    <w:p w:rsidR="00ED0549" w:rsidRPr="008574F1" w:rsidRDefault="00ED0549" w:rsidP="00ED0549">
      <w:pPr>
        <w:autoSpaceDE w:val="0"/>
        <w:autoSpaceDN w:val="0"/>
        <w:adjustRightInd w:val="0"/>
        <w:jc w:val="both"/>
        <w:rPr>
          <w:rFonts w:ascii="Arial" w:hAnsi="Arial" w:cs="Arial"/>
          <w:sz w:val="22"/>
          <w:szCs w:val="22"/>
        </w:rPr>
      </w:pPr>
    </w:p>
    <w:p w:rsidR="00ED0549" w:rsidRPr="008574F1" w:rsidRDefault="00ED0549" w:rsidP="00ED0549">
      <w:pPr>
        <w:autoSpaceDE w:val="0"/>
        <w:autoSpaceDN w:val="0"/>
        <w:adjustRightInd w:val="0"/>
        <w:jc w:val="both"/>
        <w:rPr>
          <w:rFonts w:ascii="Arial" w:hAnsi="Arial" w:cs="Arial"/>
          <w:sz w:val="22"/>
          <w:szCs w:val="22"/>
        </w:rPr>
      </w:pPr>
      <w:r w:rsidRPr="008574F1">
        <w:rPr>
          <w:rFonts w:ascii="Arial" w:hAnsi="Arial" w:cs="Arial"/>
          <w:sz w:val="22"/>
          <w:szCs w:val="22"/>
        </w:rPr>
        <w:t>Que es necesario establecer los términos de referencia aplicables a las convocatorias para la recepción de solicitudes de apoyo a la movilidad de docentes de carrera, invitados nacionales e internacionales, docentes visitantes y docentes expertos financiados de acuerdo a la disponibilidad de recursos del Rubro CERI.</w:t>
      </w:r>
    </w:p>
    <w:p w:rsidR="00ED0549" w:rsidRPr="008574F1" w:rsidRDefault="00ED0549" w:rsidP="00ED0549">
      <w:pPr>
        <w:pStyle w:val="Encabezado"/>
        <w:jc w:val="both"/>
        <w:rPr>
          <w:rFonts w:ascii="Arial" w:hAnsi="Arial" w:cs="Arial"/>
          <w:bCs/>
          <w:sz w:val="22"/>
          <w:szCs w:val="22"/>
          <w:lang w:val="es-CO"/>
        </w:rPr>
      </w:pPr>
    </w:p>
    <w:p w:rsidR="00ED0549" w:rsidRPr="008574F1" w:rsidRDefault="00ED0549" w:rsidP="00ED0549">
      <w:pPr>
        <w:pStyle w:val="Encabezado"/>
        <w:jc w:val="both"/>
        <w:rPr>
          <w:rFonts w:ascii="Arial" w:hAnsi="Arial" w:cs="Arial"/>
          <w:bCs/>
          <w:sz w:val="22"/>
          <w:szCs w:val="22"/>
          <w:lang w:val="es-MX"/>
        </w:rPr>
      </w:pPr>
      <w:r w:rsidRPr="008574F1">
        <w:rPr>
          <w:rFonts w:ascii="Arial" w:hAnsi="Arial" w:cs="Arial"/>
          <w:bCs/>
          <w:sz w:val="22"/>
          <w:szCs w:val="22"/>
          <w:lang w:val="es-MX"/>
        </w:rPr>
        <w:t>Que en mérito de lo expuesto este despacho,</w:t>
      </w:r>
    </w:p>
    <w:p w:rsidR="00ED0549" w:rsidRPr="008574F1" w:rsidRDefault="00ED0549" w:rsidP="00ED0549">
      <w:pPr>
        <w:pStyle w:val="Encabezado"/>
        <w:jc w:val="center"/>
        <w:rPr>
          <w:rFonts w:ascii="Arial" w:hAnsi="Arial" w:cs="Arial"/>
          <w:b/>
          <w:bCs/>
          <w:i/>
          <w:sz w:val="22"/>
          <w:szCs w:val="22"/>
          <w:lang w:val="es-MX"/>
        </w:rPr>
      </w:pPr>
    </w:p>
    <w:p w:rsidR="00ED0549" w:rsidRPr="008574F1" w:rsidRDefault="00ED0549" w:rsidP="00ED0549">
      <w:pPr>
        <w:pStyle w:val="Encabezado"/>
        <w:jc w:val="center"/>
        <w:rPr>
          <w:rFonts w:ascii="Arial" w:hAnsi="Arial" w:cs="Arial"/>
          <w:b/>
          <w:bCs/>
          <w:i/>
          <w:sz w:val="22"/>
          <w:szCs w:val="22"/>
          <w:lang w:val="es-MX"/>
        </w:rPr>
      </w:pPr>
      <w:r w:rsidRPr="008574F1">
        <w:rPr>
          <w:rFonts w:ascii="Arial" w:hAnsi="Arial" w:cs="Arial"/>
          <w:b/>
          <w:bCs/>
          <w:sz w:val="22"/>
          <w:szCs w:val="22"/>
          <w:lang w:val="es-MX"/>
        </w:rPr>
        <w:t>RESUELVE</w:t>
      </w:r>
      <w:r w:rsidRPr="008574F1">
        <w:rPr>
          <w:rFonts w:ascii="Arial" w:hAnsi="Arial" w:cs="Arial"/>
          <w:b/>
          <w:bCs/>
          <w:i/>
          <w:sz w:val="22"/>
          <w:szCs w:val="22"/>
          <w:lang w:val="es-MX"/>
        </w:rPr>
        <w:t>:</w:t>
      </w:r>
    </w:p>
    <w:p w:rsidR="00ED0549" w:rsidRPr="008574F1" w:rsidRDefault="00ED0549" w:rsidP="00ED0549">
      <w:pPr>
        <w:pStyle w:val="Encabezado"/>
        <w:jc w:val="both"/>
        <w:rPr>
          <w:rFonts w:ascii="Arial" w:hAnsi="Arial" w:cs="Arial"/>
          <w:bCs/>
          <w:i/>
          <w:sz w:val="22"/>
          <w:szCs w:val="22"/>
          <w:lang w:val="es-MX"/>
        </w:rPr>
      </w:pPr>
    </w:p>
    <w:p w:rsidR="00ED0549" w:rsidRPr="008574F1" w:rsidRDefault="00ED0549" w:rsidP="00ED0549">
      <w:pPr>
        <w:jc w:val="both"/>
        <w:rPr>
          <w:rFonts w:ascii="Arial" w:hAnsi="Arial" w:cs="Arial"/>
          <w:sz w:val="22"/>
          <w:szCs w:val="22"/>
        </w:rPr>
      </w:pPr>
      <w:r w:rsidRPr="008574F1">
        <w:rPr>
          <w:rFonts w:ascii="Arial" w:hAnsi="Arial" w:cs="Arial"/>
          <w:b/>
          <w:bCs/>
          <w:sz w:val="22"/>
          <w:szCs w:val="22"/>
          <w:lang w:val="es-MX"/>
        </w:rPr>
        <w:t>ARTÍCULO 1°</w:t>
      </w:r>
      <w:r w:rsidRPr="008574F1">
        <w:rPr>
          <w:rFonts w:ascii="Arial" w:hAnsi="Arial" w:cs="Arial"/>
          <w:bCs/>
          <w:sz w:val="22"/>
          <w:szCs w:val="22"/>
          <w:lang w:val="es-MX"/>
        </w:rPr>
        <w:t xml:space="preserve"> </w:t>
      </w:r>
      <w:r w:rsidRPr="008574F1">
        <w:rPr>
          <w:rFonts w:ascii="Arial" w:hAnsi="Arial" w:cs="Arial"/>
          <w:b/>
          <w:bCs/>
          <w:sz w:val="22"/>
          <w:szCs w:val="22"/>
          <w:lang w:val="es-MX"/>
        </w:rPr>
        <w:t>DAR APERTURA</w:t>
      </w:r>
      <w:r w:rsidRPr="008574F1">
        <w:rPr>
          <w:rFonts w:ascii="Arial" w:hAnsi="Arial" w:cs="Arial"/>
          <w:bCs/>
          <w:sz w:val="22"/>
          <w:szCs w:val="22"/>
          <w:lang w:val="es-MX"/>
        </w:rPr>
        <w:t xml:space="preserve"> de la convocatoria</w:t>
      </w:r>
      <w:r w:rsidRPr="008574F1">
        <w:rPr>
          <w:rFonts w:ascii="Arial" w:hAnsi="Arial" w:cs="Arial"/>
          <w:sz w:val="22"/>
          <w:szCs w:val="22"/>
        </w:rPr>
        <w:t xml:space="preserve"> para el apoyo a la movilidad </w:t>
      </w:r>
      <w:r w:rsidRPr="008574F1">
        <w:rPr>
          <w:rFonts w:ascii="Arial" w:hAnsi="Arial" w:cs="Arial"/>
          <w:sz w:val="22"/>
          <w:szCs w:val="22"/>
        </w:rPr>
        <w:lastRenderedPageBreak/>
        <w:t>académica de docentes de carrera de la Universidad Distrital, invitados nacionales e internacionales, docentes visitantes y docentes expertos para el año 2014.</w:t>
      </w:r>
    </w:p>
    <w:p w:rsidR="00ED0549" w:rsidRPr="008574F1" w:rsidRDefault="00ED0549" w:rsidP="00ED0549">
      <w:pPr>
        <w:jc w:val="both"/>
        <w:rPr>
          <w:rFonts w:ascii="Arial" w:hAnsi="Arial" w:cs="Arial"/>
          <w:sz w:val="22"/>
          <w:szCs w:val="22"/>
        </w:rPr>
      </w:pPr>
    </w:p>
    <w:p w:rsidR="00ED0549" w:rsidRPr="008574F1" w:rsidRDefault="00ED0549" w:rsidP="00ED0549">
      <w:pPr>
        <w:jc w:val="both"/>
        <w:rPr>
          <w:rFonts w:ascii="Arial" w:hAnsi="Arial" w:cs="Arial"/>
          <w:sz w:val="22"/>
          <w:szCs w:val="22"/>
          <w:lang w:val="es-ES_tradnl"/>
        </w:rPr>
      </w:pPr>
      <w:r w:rsidRPr="008574F1">
        <w:rPr>
          <w:rFonts w:ascii="Arial" w:hAnsi="Arial" w:cs="Arial"/>
          <w:b/>
          <w:sz w:val="22"/>
          <w:szCs w:val="22"/>
        </w:rPr>
        <w:t xml:space="preserve">ARTÍCULO 2° OBJETO DE LA CONVOCATORIA. </w:t>
      </w:r>
      <w:r w:rsidRPr="008574F1">
        <w:rPr>
          <w:rFonts w:ascii="Arial" w:hAnsi="Arial" w:cs="Arial"/>
          <w:sz w:val="22"/>
          <w:szCs w:val="22"/>
        </w:rPr>
        <w:t>Promover</w:t>
      </w:r>
      <w:r w:rsidRPr="008574F1">
        <w:rPr>
          <w:rFonts w:ascii="Arial" w:hAnsi="Arial" w:cs="Arial"/>
          <w:sz w:val="22"/>
          <w:szCs w:val="22"/>
          <w:lang w:val="es-ES_tradnl"/>
        </w:rPr>
        <w:t xml:space="preserve"> los vínculos y la cooperación académica de la Universidad Distrital con sus pares en el ámbito nacional e internacional, como uno de los indicadores de gestión de la internacionalización.</w:t>
      </w:r>
    </w:p>
    <w:p w:rsidR="00ED0549" w:rsidRPr="008574F1" w:rsidRDefault="00ED0549" w:rsidP="00ED0549">
      <w:pPr>
        <w:jc w:val="both"/>
        <w:rPr>
          <w:rFonts w:ascii="Arial" w:hAnsi="Arial" w:cs="Arial"/>
          <w:sz w:val="22"/>
          <w:szCs w:val="22"/>
          <w:lang w:val="es-ES_tradnl"/>
        </w:rPr>
      </w:pPr>
    </w:p>
    <w:p w:rsidR="00ED0549" w:rsidRPr="008574F1" w:rsidRDefault="00ED0549" w:rsidP="00ED0549">
      <w:pPr>
        <w:jc w:val="both"/>
        <w:rPr>
          <w:rFonts w:ascii="Arial" w:eastAsia="Times New Roman" w:hAnsi="Arial" w:cs="Arial"/>
          <w:kern w:val="0"/>
          <w:sz w:val="22"/>
          <w:szCs w:val="22"/>
          <w:lang w:val="es-ES" w:eastAsia="es-ES"/>
        </w:rPr>
      </w:pPr>
    </w:p>
    <w:p w:rsidR="00ED0549" w:rsidRPr="008574F1" w:rsidRDefault="00ED0549" w:rsidP="00ED0549">
      <w:pPr>
        <w:jc w:val="both"/>
        <w:rPr>
          <w:rFonts w:ascii="Arial" w:eastAsia="Times New Roman" w:hAnsi="Arial" w:cs="Arial"/>
          <w:kern w:val="0"/>
          <w:sz w:val="22"/>
          <w:szCs w:val="22"/>
          <w:lang w:val="es-ES" w:eastAsia="es-ES"/>
        </w:rPr>
      </w:pPr>
      <w:r w:rsidRPr="008574F1">
        <w:rPr>
          <w:rFonts w:ascii="Arial" w:hAnsi="Arial" w:cs="Arial"/>
          <w:b/>
          <w:sz w:val="22"/>
          <w:szCs w:val="22"/>
        </w:rPr>
        <w:t xml:space="preserve">ARTÍCULO 3° CATEGORÍAS DE APLICACIÓN: </w:t>
      </w:r>
    </w:p>
    <w:p w:rsidR="00ED0549" w:rsidRPr="008574F1" w:rsidRDefault="00ED0549" w:rsidP="00ED0549">
      <w:pPr>
        <w:jc w:val="both"/>
        <w:rPr>
          <w:rFonts w:ascii="Arial" w:eastAsia="Times New Roman" w:hAnsi="Arial" w:cs="Arial"/>
          <w:kern w:val="0"/>
          <w:sz w:val="22"/>
          <w:szCs w:val="22"/>
          <w:lang w:val="es-ES" w:eastAsia="es-ES"/>
        </w:rPr>
      </w:pP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rPr>
        <w:t>Curso corto:</w:t>
      </w:r>
      <w:r w:rsidRPr="008574F1">
        <w:rPr>
          <w:rFonts w:ascii="Arial" w:hAnsi="Arial" w:cs="Arial"/>
          <w:sz w:val="22"/>
          <w:szCs w:val="22"/>
        </w:rPr>
        <w:t xml:space="preserve"> Aplica para docentes de la Universidad Distrital que buscan un entrenamiento específico o la actualización de sus conocimientos en un área puntual en el marco de proyectos estratégicos de la Universidad. Dentro de los cursos cortos se incluyen los cursos de verano o de educación continua, que abordan una temática específica. Su periodo de duración comprende entre quince (15) días y tres (3) meses.</w:t>
      </w: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rPr>
        <w:t>Estancia académica o de investigación:</w:t>
      </w:r>
      <w:r w:rsidRPr="008574F1">
        <w:rPr>
          <w:rFonts w:ascii="Arial" w:hAnsi="Arial" w:cs="Arial"/>
          <w:sz w:val="22"/>
          <w:szCs w:val="22"/>
        </w:rPr>
        <w:t xml:space="preserve"> Aplica para docentes de la Universidad Distrital que realicen actividades académicas o de investigación en universidades, instituciones o empresas en el marco de convenios o el desarrollo de proyectos estratégicos para la Universidad, que contribuyan a la internacionalización de los currículos o al desarrollo de investigaciones de interés institucional. Dentro de esta categoría también se pueden incluir pasantías y estancias efectuadas durante años sabáticos. Su periodo de duración comprende entre quince (15) días y un (1) año académico.</w:t>
      </w: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lang w:val="es-CO"/>
        </w:rPr>
        <w:t xml:space="preserve">Programa de actividades académicas en el marco de becas o convocatorias: </w:t>
      </w:r>
      <w:r w:rsidRPr="008574F1">
        <w:rPr>
          <w:rFonts w:ascii="Arial" w:hAnsi="Arial" w:cs="Arial"/>
          <w:sz w:val="22"/>
          <w:szCs w:val="22"/>
        </w:rPr>
        <w:t>Aplica para docentes de la Universidad Distrital, invitados nacionales e internacionales, docentes visitantes y docentes expertos en el marco de proyectos estratégicos de la Universidad Distrital</w:t>
      </w:r>
      <w:r w:rsidRPr="008574F1">
        <w:rPr>
          <w:rFonts w:ascii="Arial" w:hAnsi="Arial" w:cs="Arial"/>
          <w:sz w:val="22"/>
          <w:szCs w:val="22"/>
          <w:lang w:val="es-CO"/>
        </w:rPr>
        <w:t xml:space="preserve">. Estos programas de cofinanciación de becas para la movilidad, se realizan con entidades de cooperación e instituciones de educación superior. </w:t>
      </w:r>
      <w:r w:rsidRPr="008574F1">
        <w:rPr>
          <w:rFonts w:ascii="Arial" w:hAnsi="Arial" w:cs="Arial"/>
          <w:sz w:val="22"/>
          <w:szCs w:val="22"/>
        </w:rPr>
        <w:t>Su periodo de duración es de mínimo de quince (15) días.</w:t>
      </w: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rPr>
        <w:t xml:space="preserve">Formación </w:t>
      </w:r>
      <w:r w:rsidR="00D00EC6" w:rsidRPr="008574F1">
        <w:rPr>
          <w:rFonts w:ascii="Arial" w:hAnsi="Arial" w:cs="Arial"/>
          <w:b/>
          <w:sz w:val="22"/>
          <w:szCs w:val="22"/>
        </w:rPr>
        <w:t>pos gradual</w:t>
      </w:r>
      <w:r w:rsidRPr="008574F1">
        <w:rPr>
          <w:rFonts w:ascii="Arial" w:hAnsi="Arial" w:cs="Arial"/>
          <w:b/>
          <w:sz w:val="22"/>
          <w:szCs w:val="22"/>
        </w:rPr>
        <w:t xml:space="preserve">: </w:t>
      </w:r>
      <w:r w:rsidRPr="008574F1">
        <w:rPr>
          <w:rFonts w:ascii="Arial" w:hAnsi="Arial" w:cs="Arial"/>
          <w:sz w:val="22"/>
          <w:szCs w:val="22"/>
        </w:rPr>
        <w:t xml:space="preserve">Aplica para docentes de la Universidad Distrital que en el marco de la comisión de estudios aprobada para formación </w:t>
      </w:r>
      <w:r w:rsidR="00D00EC6" w:rsidRPr="008574F1">
        <w:rPr>
          <w:rFonts w:ascii="Arial" w:hAnsi="Arial" w:cs="Arial"/>
          <w:sz w:val="22"/>
          <w:szCs w:val="22"/>
        </w:rPr>
        <w:t>pos gradual</w:t>
      </w:r>
      <w:r w:rsidRPr="008574F1">
        <w:rPr>
          <w:rFonts w:ascii="Arial" w:hAnsi="Arial" w:cs="Arial"/>
          <w:sz w:val="22"/>
          <w:szCs w:val="22"/>
        </w:rPr>
        <w:t xml:space="preserve"> requieren realizar una movilidad nacional o internacional con el apoyo de la Universidad.</w:t>
      </w: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rPr>
        <w:t>Misiones académicas:</w:t>
      </w:r>
      <w:r w:rsidRPr="008574F1">
        <w:rPr>
          <w:rFonts w:ascii="Arial" w:hAnsi="Arial" w:cs="Arial"/>
          <w:sz w:val="22"/>
          <w:szCs w:val="22"/>
        </w:rPr>
        <w:t xml:space="preserve"> Aplica para docentes de carrera en encargo para viajes académicos en el marco de proyectos estratégicos de la Universidad. Su periodo de duración es de hasta cinco (5) días hábiles.</w:t>
      </w: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rPr>
        <w:t xml:space="preserve">Invitados nacionales e internacionales. </w:t>
      </w:r>
      <w:r w:rsidRPr="008574F1">
        <w:rPr>
          <w:rFonts w:ascii="Arial" w:hAnsi="Arial" w:cs="Arial"/>
          <w:sz w:val="22"/>
          <w:szCs w:val="22"/>
        </w:rPr>
        <w:t>Participación en eventos académicos organizados por la Universidad en calidad de ponentes, expositores o conferencistas. Su periodo de duración es de hasta cinco (5) días hábiles.</w:t>
      </w: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rPr>
        <w:t>Docentes visitantes:</w:t>
      </w:r>
      <w:r w:rsidRPr="008574F1">
        <w:rPr>
          <w:rFonts w:ascii="Arial" w:hAnsi="Arial" w:cs="Arial"/>
          <w:sz w:val="22"/>
          <w:szCs w:val="22"/>
        </w:rPr>
        <w:t xml:space="preserve"> Son aquellos de reconocida idoneidad y que colaboran en la Universidad en virtud de convenios con instituciones nacionales o extranjeras de carácter cultural, artístico, filosófico, científico, humanístico, tecnológico o técnico en los campos de su especialidad. Su periodo de estadía académica en la Universidad debe ser, en lo posible entre cinco (5) días hábiles y un (1) periodo académico.</w:t>
      </w:r>
    </w:p>
    <w:p w:rsidR="00ED0549" w:rsidRPr="008574F1" w:rsidRDefault="00ED0549" w:rsidP="00ED0549">
      <w:pPr>
        <w:pStyle w:val="CM6"/>
        <w:numPr>
          <w:ilvl w:val="0"/>
          <w:numId w:val="12"/>
        </w:numPr>
        <w:spacing w:line="260" w:lineRule="atLeast"/>
        <w:jc w:val="both"/>
        <w:rPr>
          <w:rFonts w:ascii="Arial" w:hAnsi="Arial" w:cs="Arial"/>
          <w:sz w:val="22"/>
          <w:szCs w:val="22"/>
        </w:rPr>
      </w:pPr>
      <w:r w:rsidRPr="008574F1">
        <w:rPr>
          <w:rFonts w:ascii="Arial" w:hAnsi="Arial" w:cs="Arial"/>
          <w:b/>
          <w:sz w:val="22"/>
          <w:szCs w:val="22"/>
        </w:rPr>
        <w:lastRenderedPageBreak/>
        <w:t>Docentes expertos:</w:t>
      </w:r>
      <w:r w:rsidRPr="008574F1">
        <w:rPr>
          <w:rFonts w:ascii="Arial" w:hAnsi="Arial" w:cs="Arial"/>
          <w:sz w:val="22"/>
          <w:szCs w:val="22"/>
        </w:rPr>
        <w:t xml:space="preserve"> Son aquellas personas sin título universitario, pero de reconocida idoneidad en un área o campo determinado del saber o de la cultura, vinculados a la Universidad para la enseñanza de las artes, la técnica o las humanidades. El Consejo Académico recomienda al Consejo Superior Universitario, la vinculación de estos docentes. Su periodo de estadía académica en la Universidad debe ser, en lo posible entre cinco (5) días hábiles y un (1) periodo académico.</w:t>
      </w:r>
    </w:p>
    <w:p w:rsidR="00ED0549" w:rsidRPr="008574F1" w:rsidRDefault="00ED0549" w:rsidP="00ED0549">
      <w:pPr>
        <w:jc w:val="both"/>
        <w:rPr>
          <w:rFonts w:ascii="Arial" w:hAnsi="Arial" w:cs="Arial"/>
          <w:b/>
          <w:sz w:val="22"/>
          <w:szCs w:val="22"/>
        </w:rPr>
      </w:pPr>
    </w:p>
    <w:p w:rsidR="00ED0549" w:rsidRPr="008574F1" w:rsidRDefault="00ED0549" w:rsidP="00ED0549">
      <w:pPr>
        <w:jc w:val="both"/>
        <w:rPr>
          <w:rFonts w:ascii="Arial" w:hAnsi="Arial" w:cs="Arial"/>
          <w:b/>
          <w:sz w:val="22"/>
          <w:szCs w:val="22"/>
        </w:rPr>
      </w:pPr>
      <w:r w:rsidRPr="008574F1">
        <w:rPr>
          <w:rFonts w:ascii="Arial" w:hAnsi="Arial" w:cs="Arial"/>
          <w:b/>
          <w:sz w:val="22"/>
          <w:szCs w:val="22"/>
        </w:rPr>
        <w:t>ARTÍCULO 4° CUBRIMIENTO DEL APOYO:</w:t>
      </w:r>
    </w:p>
    <w:p w:rsidR="00ED0549" w:rsidRPr="008574F1" w:rsidRDefault="00ED0549" w:rsidP="00ED0549">
      <w:pPr>
        <w:jc w:val="both"/>
        <w:rPr>
          <w:rFonts w:ascii="Arial" w:eastAsia="Times New Roman" w:hAnsi="Arial" w:cs="Arial"/>
          <w:bCs/>
          <w:kern w:val="0"/>
          <w:sz w:val="22"/>
          <w:szCs w:val="22"/>
          <w:lang w:val="es-MX" w:eastAsia="es-ES"/>
        </w:rPr>
      </w:pPr>
    </w:p>
    <w:p w:rsidR="00ED0549" w:rsidRPr="008574F1" w:rsidRDefault="00ED0549" w:rsidP="00ED0549">
      <w:pPr>
        <w:pStyle w:val="CM6"/>
        <w:numPr>
          <w:ilvl w:val="0"/>
          <w:numId w:val="25"/>
        </w:numPr>
        <w:spacing w:line="260" w:lineRule="atLeast"/>
        <w:jc w:val="both"/>
        <w:rPr>
          <w:rFonts w:ascii="Arial" w:hAnsi="Arial" w:cs="Arial"/>
          <w:sz w:val="22"/>
          <w:szCs w:val="22"/>
        </w:rPr>
      </w:pPr>
      <w:r w:rsidRPr="008574F1">
        <w:rPr>
          <w:rFonts w:ascii="Arial" w:hAnsi="Arial" w:cs="Arial"/>
          <w:b/>
          <w:sz w:val="22"/>
          <w:szCs w:val="22"/>
        </w:rPr>
        <w:t xml:space="preserve">Docentes de carrera de la Universidad Distrital. </w:t>
      </w:r>
      <w:r w:rsidRPr="008574F1">
        <w:rPr>
          <w:rFonts w:ascii="Arial" w:hAnsi="Arial" w:cs="Arial"/>
          <w:sz w:val="22"/>
          <w:szCs w:val="22"/>
        </w:rPr>
        <w:t xml:space="preserve">El apoyo a los docentes de carrera de la Universidad Distrital estará destinado a la compra de pasajes aéreos en clase económica, en el marco de las buenas prácticas internacionales de movilidad académica de docentes, en las que la institución que envía al docente cubre el costo del transporte, en tanto la institución anfitriona cubre los gastos de hospedaje y alimentación; por lo </w:t>
      </w:r>
      <w:r w:rsidR="00D00EC6" w:rsidRPr="008574F1">
        <w:rPr>
          <w:rFonts w:ascii="Arial" w:hAnsi="Arial" w:cs="Arial"/>
          <w:sz w:val="22"/>
          <w:szCs w:val="22"/>
        </w:rPr>
        <w:t>tanto,</w:t>
      </w:r>
      <w:r w:rsidRPr="008574F1">
        <w:rPr>
          <w:rFonts w:ascii="Arial" w:hAnsi="Arial" w:cs="Arial"/>
          <w:sz w:val="22"/>
          <w:szCs w:val="22"/>
        </w:rPr>
        <w:t xml:space="preserve"> no se pagarán honorarios. Para el caso del apoyo de la categoría de Misiones académicas se podrá otorgar viáticos, acorde a la disponibilidad presupuestal para la movilidad docente.</w:t>
      </w:r>
    </w:p>
    <w:p w:rsidR="00ED0549" w:rsidRPr="008574F1" w:rsidRDefault="00ED0549" w:rsidP="00ED0549">
      <w:pPr>
        <w:pStyle w:val="Default"/>
        <w:numPr>
          <w:ilvl w:val="0"/>
          <w:numId w:val="25"/>
        </w:numPr>
        <w:jc w:val="both"/>
        <w:rPr>
          <w:rFonts w:ascii="Arial" w:hAnsi="Arial" w:cs="Arial"/>
          <w:color w:val="auto"/>
          <w:sz w:val="22"/>
          <w:szCs w:val="22"/>
        </w:rPr>
      </w:pPr>
      <w:r w:rsidRPr="008574F1">
        <w:rPr>
          <w:rFonts w:ascii="Arial" w:hAnsi="Arial" w:cs="Arial"/>
          <w:b/>
          <w:color w:val="auto"/>
          <w:sz w:val="22"/>
          <w:szCs w:val="22"/>
        </w:rPr>
        <w:t xml:space="preserve">Invitados nacionales e internacionales, docentes visitantes y docentes expertos en la Universidad Distrital. </w:t>
      </w:r>
      <w:r w:rsidRPr="008574F1">
        <w:rPr>
          <w:rFonts w:ascii="Arial" w:hAnsi="Arial" w:cs="Arial"/>
          <w:color w:val="auto"/>
          <w:sz w:val="22"/>
          <w:szCs w:val="22"/>
        </w:rPr>
        <w:t>El aporte económico estará destinado a la compra de pasaje aéreos en clase económica y/o el cubrimiento de gastos de estadía (alojamiento y alimentación), acorde a la disponibilidad presupuestal respectiva.</w:t>
      </w:r>
    </w:p>
    <w:p w:rsidR="00ED0549" w:rsidRPr="008574F1" w:rsidRDefault="00ED0549" w:rsidP="00ED0549">
      <w:pPr>
        <w:pStyle w:val="Default"/>
        <w:jc w:val="both"/>
        <w:rPr>
          <w:rFonts w:ascii="Arial" w:hAnsi="Arial" w:cs="Arial"/>
          <w:color w:val="auto"/>
          <w:sz w:val="22"/>
          <w:szCs w:val="22"/>
        </w:rPr>
      </w:pPr>
    </w:p>
    <w:p w:rsidR="00ED0549" w:rsidRPr="008574F1" w:rsidRDefault="00ED0549" w:rsidP="00ED0549">
      <w:pPr>
        <w:pStyle w:val="Default"/>
        <w:jc w:val="both"/>
        <w:rPr>
          <w:rFonts w:ascii="Arial" w:hAnsi="Arial" w:cs="Arial"/>
          <w:color w:val="auto"/>
          <w:sz w:val="22"/>
          <w:szCs w:val="22"/>
        </w:rPr>
      </w:pPr>
      <w:r w:rsidRPr="008574F1">
        <w:rPr>
          <w:rFonts w:ascii="Arial" w:hAnsi="Arial" w:cs="Arial"/>
          <w:b/>
          <w:sz w:val="22"/>
          <w:szCs w:val="22"/>
          <w:lang w:val="es-ES" w:eastAsia="es-ES"/>
        </w:rPr>
        <w:t xml:space="preserve">PARÁGRAFO 1: </w:t>
      </w:r>
      <w:r w:rsidRPr="008574F1">
        <w:rPr>
          <w:rFonts w:ascii="Arial" w:hAnsi="Arial" w:cs="Arial"/>
          <w:color w:val="auto"/>
          <w:sz w:val="22"/>
          <w:szCs w:val="22"/>
        </w:rPr>
        <w:t>Tendrán prioridad las solicitudes de apoyo que tengan cofinanciación a través de convenios, universidades, instituciones, redes y asociaciones académicas.</w:t>
      </w:r>
    </w:p>
    <w:p w:rsidR="00ED0549" w:rsidRPr="008574F1" w:rsidRDefault="00ED0549" w:rsidP="00ED0549">
      <w:pPr>
        <w:pStyle w:val="Default"/>
        <w:jc w:val="both"/>
        <w:rPr>
          <w:rFonts w:ascii="Arial" w:hAnsi="Arial" w:cs="Arial"/>
          <w:color w:val="auto"/>
          <w:sz w:val="22"/>
          <w:szCs w:val="22"/>
        </w:rPr>
      </w:pPr>
    </w:p>
    <w:p w:rsidR="00ED0549" w:rsidRPr="008574F1" w:rsidRDefault="00ED0549" w:rsidP="00ED0549">
      <w:pPr>
        <w:widowControl/>
        <w:tabs>
          <w:tab w:val="num" w:pos="227"/>
        </w:tabs>
        <w:suppressAutoHyphens w:val="0"/>
        <w:jc w:val="both"/>
        <w:rPr>
          <w:rFonts w:ascii="Arial" w:eastAsia="Times New Roman" w:hAnsi="Arial" w:cs="Arial"/>
          <w:kern w:val="0"/>
          <w:sz w:val="22"/>
          <w:szCs w:val="22"/>
          <w:lang w:eastAsia="es-MX"/>
        </w:rPr>
      </w:pPr>
      <w:r w:rsidRPr="008574F1">
        <w:rPr>
          <w:rFonts w:ascii="Arial" w:eastAsia="Times New Roman" w:hAnsi="Arial" w:cs="Arial"/>
          <w:b/>
          <w:kern w:val="0"/>
          <w:sz w:val="22"/>
          <w:szCs w:val="22"/>
          <w:lang w:val="es-ES" w:eastAsia="es-ES"/>
        </w:rPr>
        <w:t xml:space="preserve">PARÁGRAFO 2: </w:t>
      </w:r>
      <w:r w:rsidRPr="008574F1">
        <w:rPr>
          <w:rFonts w:ascii="Arial" w:eastAsia="Times New Roman" w:hAnsi="Arial" w:cs="Arial"/>
          <w:kern w:val="0"/>
          <w:sz w:val="22"/>
          <w:szCs w:val="22"/>
          <w:lang w:eastAsia="es-MX"/>
        </w:rPr>
        <w:t>El apoyo a la movilidad académica no incluye el costo del trámite de pasaporte, visas, seguro médico internacional y de viajes (que incluya gastos de repatriación de restos mortales), los beneficiarios del apoyo a la movilidad adquieren el compromiso de asumir los costos y gastos adicionales para su viaje académico, eximiendo a la Universidad Distrital de eventuales responsabilidades durante la estancia de su movilidad académica.</w:t>
      </w:r>
    </w:p>
    <w:p w:rsidR="00ED0549" w:rsidRPr="008574F1" w:rsidRDefault="00ED0549" w:rsidP="00ED0549">
      <w:pPr>
        <w:jc w:val="both"/>
        <w:rPr>
          <w:rFonts w:ascii="Arial" w:eastAsia="Times New Roman" w:hAnsi="Arial" w:cs="Arial"/>
          <w:bCs/>
          <w:kern w:val="0"/>
          <w:sz w:val="22"/>
          <w:szCs w:val="22"/>
          <w:lang w:eastAsia="es-ES"/>
        </w:rPr>
      </w:pPr>
    </w:p>
    <w:p w:rsidR="00ED0549" w:rsidRPr="008574F1" w:rsidRDefault="00ED0549" w:rsidP="00ED0549">
      <w:pPr>
        <w:jc w:val="both"/>
        <w:rPr>
          <w:rFonts w:ascii="Arial" w:eastAsia="Times New Roman" w:hAnsi="Arial" w:cs="Arial"/>
          <w:kern w:val="0"/>
          <w:sz w:val="22"/>
          <w:szCs w:val="22"/>
          <w:lang w:val="es-ES" w:eastAsia="es-ES"/>
        </w:rPr>
      </w:pPr>
      <w:r w:rsidRPr="008574F1">
        <w:rPr>
          <w:rFonts w:ascii="Arial" w:hAnsi="Arial" w:cs="Arial"/>
          <w:b/>
          <w:sz w:val="22"/>
          <w:szCs w:val="22"/>
        </w:rPr>
        <w:t xml:space="preserve">ARTÍCULO 5° PRESUPUESTO ASIGNADO. </w:t>
      </w:r>
      <w:r w:rsidRPr="008574F1">
        <w:rPr>
          <w:rFonts w:ascii="Arial" w:eastAsia="Times New Roman" w:hAnsi="Arial" w:cs="Arial"/>
          <w:bCs/>
          <w:kern w:val="0"/>
          <w:sz w:val="22"/>
          <w:szCs w:val="22"/>
          <w:lang w:val="es-MX" w:eastAsia="es-ES"/>
        </w:rPr>
        <w:t xml:space="preserve">El Comité de Relaciones Interinstitucionales en la sesión realizada el 24 de enero de 2014, recomendó la siguiente asignación presupuestal </w:t>
      </w:r>
      <w:r w:rsidRPr="008574F1">
        <w:rPr>
          <w:rFonts w:ascii="Arial" w:eastAsia="Times New Roman" w:hAnsi="Arial" w:cs="Arial"/>
          <w:kern w:val="0"/>
          <w:sz w:val="22"/>
          <w:szCs w:val="22"/>
          <w:lang w:val="es-ES" w:eastAsia="es-ES"/>
        </w:rPr>
        <w:t xml:space="preserve">acorde a los recursos disponibles del rubro CERI para la movilidad académica de docentes de carrera, </w:t>
      </w:r>
      <w:r w:rsidRPr="008574F1">
        <w:rPr>
          <w:rFonts w:ascii="Arial" w:hAnsi="Arial" w:cs="Arial"/>
          <w:sz w:val="22"/>
          <w:szCs w:val="22"/>
        </w:rPr>
        <w:t>invitados nacional e internacional, docentes visitantes y docentes expertos</w:t>
      </w:r>
      <w:r w:rsidRPr="008574F1">
        <w:rPr>
          <w:rFonts w:ascii="Arial" w:eastAsia="Times New Roman" w:hAnsi="Arial" w:cs="Arial"/>
          <w:kern w:val="0"/>
          <w:sz w:val="22"/>
          <w:szCs w:val="22"/>
          <w:lang w:val="es-ES" w:eastAsia="es-ES"/>
        </w:rPr>
        <w:t>.</w:t>
      </w:r>
    </w:p>
    <w:p w:rsidR="00ED0549" w:rsidRPr="008574F1" w:rsidRDefault="00ED0549" w:rsidP="00ED0549">
      <w:pPr>
        <w:jc w:val="both"/>
        <w:rPr>
          <w:rFonts w:ascii="Arial" w:eastAsia="Times New Roman" w:hAnsi="Arial" w:cs="Arial"/>
          <w:kern w:val="0"/>
          <w:sz w:val="22"/>
          <w:szCs w:val="22"/>
          <w:lang w:val="es-ES" w:eastAsia="es-ES"/>
        </w:rPr>
      </w:pPr>
    </w:p>
    <w:tbl>
      <w:tblPr>
        <w:tblpPr w:leftFromText="141" w:rightFromText="141" w:vertAnchor="text" w:horzAnchor="margin" w:tblpXSpec="center" w:tblpY="-83"/>
        <w:tblOverlap w:val="never"/>
        <w:tblW w:w="5139" w:type="dxa"/>
        <w:tblCellMar>
          <w:left w:w="70" w:type="dxa"/>
          <w:right w:w="70" w:type="dxa"/>
        </w:tblCellMar>
        <w:tblLook w:val="04A0" w:firstRow="1" w:lastRow="0" w:firstColumn="1" w:lastColumn="0" w:noHBand="0" w:noVBand="1"/>
      </w:tblPr>
      <w:tblGrid>
        <w:gridCol w:w="3664"/>
        <w:gridCol w:w="1486"/>
      </w:tblGrid>
      <w:tr w:rsidR="00ED0549" w:rsidRPr="008574F1" w:rsidTr="0018028D">
        <w:trPr>
          <w:trHeight w:val="345"/>
        </w:trPr>
        <w:tc>
          <w:tcPr>
            <w:tcW w:w="3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549" w:rsidRPr="008574F1" w:rsidRDefault="00ED0549" w:rsidP="0018028D">
            <w:pPr>
              <w:widowControl/>
              <w:suppressAutoHyphens w:val="0"/>
              <w:jc w:val="center"/>
              <w:rPr>
                <w:rFonts w:ascii="Arial" w:eastAsia="Times New Roman" w:hAnsi="Arial" w:cs="Arial"/>
                <w:b/>
                <w:bCs/>
                <w:color w:val="000000"/>
                <w:kern w:val="0"/>
                <w:sz w:val="22"/>
                <w:szCs w:val="22"/>
                <w:lang w:eastAsia="es-CO"/>
              </w:rPr>
            </w:pPr>
            <w:r w:rsidRPr="008574F1">
              <w:rPr>
                <w:rFonts w:ascii="Arial" w:eastAsia="Times New Roman" w:hAnsi="Arial" w:cs="Arial"/>
                <w:b/>
                <w:bCs/>
                <w:color w:val="000000"/>
                <w:kern w:val="0"/>
                <w:sz w:val="22"/>
                <w:szCs w:val="22"/>
                <w:lang w:val="es-ES" w:eastAsia="es-CO"/>
              </w:rPr>
              <w:t>Facultad</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ED0549" w:rsidRPr="008574F1" w:rsidRDefault="00ED0549" w:rsidP="0018028D">
            <w:pPr>
              <w:widowControl/>
              <w:suppressAutoHyphens w:val="0"/>
              <w:jc w:val="center"/>
              <w:rPr>
                <w:rFonts w:ascii="Arial" w:eastAsia="Times New Roman" w:hAnsi="Arial" w:cs="Arial"/>
                <w:b/>
                <w:bCs/>
                <w:color w:val="000000"/>
                <w:kern w:val="0"/>
                <w:sz w:val="22"/>
                <w:szCs w:val="22"/>
                <w:lang w:eastAsia="es-CO"/>
              </w:rPr>
            </w:pPr>
            <w:r w:rsidRPr="008574F1">
              <w:rPr>
                <w:rFonts w:ascii="Arial" w:eastAsia="Times New Roman" w:hAnsi="Arial" w:cs="Arial"/>
                <w:b/>
                <w:bCs/>
                <w:color w:val="000000"/>
                <w:kern w:val="0"/>
                <w:sz w:val="22"/>
                <w:szCs w:val="22"/>
                <w:lang w:val="es-ES" w:eastAsia="es-CO"/>
              </w:rPr>
              <w:t>Presupuesto</w:t>
            </w:r>
          </w:p>
        </w:tc>
      </w:tr>
      <w:tr w:rsidR="00ED0549" w:rsidRPr="008574F1"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8574F1" w:rsidRDefault="00ED0549" w:rsidP="0018028D">
            <w:pPr>
              <w:widowControl/>
              <w:suppressAutoHyphens w:val="0"/>
              <w:jc w:val="both"/>
              <w:rPr>
                <w:rFonts w:ascii="Arial" w:eastAsia="Times New Roman" w:hAnsi="Arial" w:cs="Arial"/>
                <w:color w:val="000000"/>
                <w:kern w:val="0"/>
                <w:sz w:val="22"/>
                <w:szCs w:val="22"/>
                <w:lang w:eastAsia="es-CO"/>
              </w:rPr>
            </w:pPr>
            <w:r w:rsidRPr="008574F1">
              <w:rPr>
                <w:rFonts w:ascii="Arial" w:eastAsia="Times New Roman" w:hAnsi="Arial" w:cs="Arial"/>
                <w:color w:val="000000"/>
                <w:kern w:val="0"/>
                <w:sz w:val="22"/>
                <w:szCs w:val="22"/>
                <w:lang w:val="es-ES" w:eastAsia="es-CO"/>
              </w:rPr>
              <w:t>Artes</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8574F1" w:rsidRDefault="00ED0549" w:rsidP="0018028D">
            <w:pPr>
              <w:widowControl/>
              <w:suppressAutoHyphens w:val="0"/>
              <w:jc w:val="right"/>
              <w:rPr>
                <w:rFonts w:ascii="Arial" w:eastAsia="Times New Roman" w:hAnsi="Arial" w:cs="Arial"/>
                <w:color w:val="000000"/>
                <w:kern w:val="0"/>
                <w:sz w:val="22"/>
                <w:szCs w:val="22"/>
                <w:highlight w:val="yellow"/>
                <w:lang w:eastAsia="es-CO"/>
              </w:rPr>
            </w:pPr>
            <w:r w:rsidRPr="008574F1">
              <w:rPr>
                <w:rFonts w:ascii="Arial" w:eastAsia="Times New Roman" w:hAnsi="Arial" w:cs="Arial"/>
                <w:color w:val="000000"/>
                <w:kern w:val="0"/>
                <w:sz w:val="22"/>
                <w:szCs w:val="22"/>
                <w:lang w:eastAsia="es-CO"/>
              </w:rPr>
              <w:t>$20.000.000</w:t>
            </w:r>
          </w:p>
        </w:tc>
      </w:tr>
      <w:tr w:rsidR="00ED0549" w:rsidRPr="008574F1"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8574F1" w:rsidRDefault="00ED0549" w:rsidP="0018028D">
            <w:pPr>
              <w:widowControl/>
              <w:suppressAutoHyphens w:val="0"/>
              <w:jc w:val="both"/>
              <w:rPr>
                <w:rFonts w:ascii="Arial" w:eastAsia="Times New Roman" w:hAnsi="Arial" w:cs="Arial"/>
                <w:color w:val="000000"/>
                <w:kern w:val="0"/>
                <w:sz w:val="22"/>
                <w:szCs w:val="22"/>
                <w:lang w:eastAsia="es-CO"/>
              </w:rPr>
            </w:pPr>
            <w:r w:rsidRPr="008574F1">
              <w:rPr>
                <w:rFonts w:ascii="Arial" w:eastAsia="Times New Roman" w:hAnsi="Arial" w:cs="Arial"/>
                <w:color w:val="000000"/>
                <w:kern w:val="0"/>
                <w:sz w:val="22"/>
                <w:szCs w:val="22"/>
                <w:lang w:val="es-ES" w:eastAsia="es-CO"/>
              </w:rPr>
              <w:t>Ciencias y Educación</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8574F1" w:rsidRDefault="00ED0549" w:rsidP="0018028D">
            <w:pPr>
              <w:widowControl/>
              <w:suppressAutoHyphens w:val="0"/>
              <w:jc w:val="right"/>
              <w:rPr>
                <w:rFonts w:ascii="Arial" w:eastAsia="Times New Roman" w:hAnsi="Arial" w:cs="Arial"/>
                <w:color w:val="000000"/>
                <w:kern w:val="0"/>
                <w:sz w:val="22"/>
                <w:szCs w:val="22"/>
                <w:highlight w:val="yellow"/>
                <w:lang w:eastAsia="es-CO"/>
              </w:rPr>
            </w:pPr>
            <w:r w:rsidRPr="008574F1">
              <w:rPr>
                <w:rFonts w:ascii="Arial" w:eastAsia="Times New Roman" w:hAnsi="Arial" w:cs="Arial"/>
                <w:color w:val="000000"/>
                <w:kern w:val="0"/>
                <w:sz w:val="22"/>
                <w:szCs w:val="22"/>
                <w:lang w:eastAsia="es-CO"/>
              </w:rPr>
              <w:t>$20.000.000</w:t>
            </w:r>
          </w:p>
        </w:tc>
      </w:tr>
      <w:tr w:rsidR="00ED0549" w:rsidRPr="008574F1"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8574F1" w:rsidRDefault="00ED0549" w:rsidP="0018028D">
            <w:pPr>
              <w:widowControl/>
              <w:suppressAutoHyphens w:val="0"/>
              <w:jc w:val="both"/>
              <w:rPr>
                <w:rFonts w:ascii="Arial" w:eastAsia="Times New Roman" w:hAnsi="Arial" w:cs="Arial"/>
                <w:color w:val="000000"/>
                <w:kern w:val="0"/>
                <w:sz w:val="22"/>
                <w:szCs w:val="22"/>
                <w:lang w:eastAsia="es-CO"/>
              </w:rPr>
            </w:pPr>
            <w:r w:rsidRPr="008574F1">
              <w:rPr>
                <w:rFonts w:ascii="Arial" w:eastAsia="Times New Roman" w:hAnsi="Arial" w:cs="Arial"/>
                <w:color w:val="000000"/>
                <w:kern w:val="0"/>
                <w:sz w:val="22"/>
                <w:szCs w:val="22"/>
                <w:lang w:val="es-ES" w:eastAsia="es-CO"/>
              </w:rPr>
              <w:t>Ingeniería</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8574F1" w:rsidRDefault="00ED0549" w:rsidP="0018028D">
            <w:pPr>
              <w:widowControl/>
              <w:suppressAutoHyphens w:val="0"/>
              <w:jc w:val="right"/>
              <w:rPr>
                <w:rFonts w:ascii="Arial" w:eastAsia="Times New Roman" w:hAnsi="Arial" w:cs="Arial"/>
                <w:color w:val="000000"/>
                <w:kern w:val="0"/>
                <w:sz w:val="22"/>
                <w:szCs w:val="22"/>
                <w:highlight w:val="yellow"/>
                <w:lang w:eastAsia="es-CO"/>
              </w:rPr>
            </w:pPr>
            <w:r w:rsidRPr="008574F1">
              <w:rPr>
                <w:rFonts w:ascii="Arial" w:eastAsia="Times New Roman" w:hAnsi="Arial" w:cs="Arial"/>
                <w:color w:val="000000"/>
                <w:kern w:val="0"/>
                <w:sz w:val="22"/>
                <w:szCs w:val="22"/>
                <w:lang w:eastAsia="es-CO"/>
              </w:rPr>
              <w:t>$20.000.000</w:t>
            </w:r>
          </w:p>
        </w:tc>
      </w:tr>
      <w:tr w:rsidR="00ED0549" w:rsidRPr="008574F1"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8574F1" w:rsidRDefault="00ED0549" w:rsidP="0018028D">
            <w:pPr>
              <w:widowControl/>
              <w:suppressAutoHyphens w:val="0"/>
              <w:jc w:val="both"/>
              <w:rPr>
                <w:rFonts w:ascii="Arial" w:eastAsia="Times New Roman" w:hAnsi="Arial" w:cs="Arial"/>
                <w:color w:val="000000"/>
                <w:kern w:val="0"/>
                <w:sz w:val="22"/>
                <w:szCs w:val="22"/>
                <w:lang w:eastAsia="es-CO"/>
              </w:rPr>
            </w:pPr>
            <w:r w:rsidRPr="008574F1">
              <w:rPr>
                <w:rFonts w:ascii="Arial" w:eastAsia="Times New Roman" w:hAnsi="Arial" w:cs="Arial"/>
                <w:color w:val="000000"/>
                <w:kern w:val="0"/>
                <w:sz w:val="22"/>
                <w:szCs w:val="22"/>
                <w:lang w:val="es-ES" w:eastAsia="es-CO"/>
              </w:rPr>
              <w:t>Medio Ambiente y Recursos Naturales</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8574F1" w:rsidRDefault="00ED0549" w:rsidP="0018028D">
            <w:pPr>
              <w:widowControl/>
              <w:suppressAutoHyphens w:val="0"/>
              <w:jc w:val="right"/>
              <w:rPr>
                <w:rFonts w:ascii="Arial" w:eastAsia="Times New Roman" w:hAnsi="Arial" w:cs="Arial"/>
                <w:color w:val="000000"/>
                <w:kern w:val="0"/>
                <w:sz w:val="22"/>
                <w:szCs w:val="22"/>
                <w:highlight w:val="yellow"/>
                <w:lang w:eastAsia="es-CO"/>
              </w:rPr>
            </w:pPr>
            <w:r w:rsidRPr="008574F1">
              <w:rPr>
                <w:rFonts w:ascii="Arial" w:eastAsia="Times New Roman" w:hAnsi="Arial" w:cs="Arial"/>
                <w:color w:val="000000"/>
                <w:kern w:val="0"/>
                <w:sz w:val="22"/>
                <w:szCs w:val="22"/>
                <w:lang w:eastAsia="es-CO"/>
              </w:rPr>
              <w:t>$20.000.000</w:t>
            </w:r>
          </w:p>
        </w:tc>
      </w:tr>
      <w:tr w:rsidR="00ED0549" w:rsidRPr="008574F1"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8574F1" w:rsidRDefault="00ED0549" w:rsidP="0018028D">
            <w:pPr>
              <w:widowControl/>
              <w:suppressAutoHyphens w:val="0"/>
              <w:jc w:val="both"/>
              <w:rPr>
                <w:rFonts w:ascii="Arial" w:eastAsia="Times New Roman" w:hAnsi="Arial" w:cs="Arial"/>
                <w:color w:val="000000"/>
                <w:kern w:val="0"/>
                <w:sz w:val="22"/>
                <w:szCs w:val="22"/>
                <w:lang w:eastAsia="es-CO"/>
              </w:rPr>
            </w:pPr>
            <w:r w:rsidRPr="008574F1">
              <w:rPr>
                <w:rFonts w:ascii="Arial" w:eastAsia="Times New Roman" w:hAnsi="Arial" w:cs="Arial"/>
                <w:color w:val="000000"/>
                <w:kern w:val="0"/>
                <w:sz w:val="22"/>
                <w:szCs w:val="22"/>
                <w:lang w:val="es-ES" w:eastAsia="es-CO"/>
              </w:rPr>
              <w:t>Tecnológica</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8574F1" w:rsidRDefault="00ED0549" w:rsidP="0018028D">
            <w:pPr>
              <w:widowControl/>
              <w:suppressAutoHyphens w:val="0"/>
              <w:jc w:val="right"/>
              <w:rPr>
                <w:rFonts w:ascii="Arial" w:eastAsia="Times New Roman" w:hAnsi="Arial" w:cs="Arial"/>
                <w:color w:val="000000"/>
                <w:kern w:val="0"/>
                <w:sz w:val="22"/>
                <w:szCs w:val="22"/>
                <w:highlight w:val="yellow"/>
                <w:lang w:eastAsia="es-CO"/>
              </w:rPr>
            </w:pPr>
            <w:r w:rsidRPr="008574F1">
              <w:rPr>
                <w:rFonts w:ascii="Arial" w:eastAsia="Times New Roman" w:hAnsi="Arial" w:cs="Arial"/>
                <w:color w:val="000000"/>
                <w:kern w:val="0"/>
                <w:sz w:val="22"/>
                <w:szCs w:val="22"/>
                <w:lang w:eastAsia="es-CO"/>
              </w:rPr>
              <w:t>$20.000.000</w:t>
            </w:r>
          </w:p>
        </w:tc>
      </w:tr>
      <w:tr w:rsidR="00ED0549" w:rsidRPr="008574F1"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tcPr>
          <w:p w:rsidR="00ED0549" w:rsidRPr="008574F1" w:rsidRDefault="00ED0549" w:rsidP="0018028D">
            <w:pPr>
              <w:widowControl/>
              <w:suppressAutoHyphens w:val="0"/>
              <w:jc w:val="both"/>
              <w:rPr>
                <w:rFonts w:ascii="Arial" w:eastAsia="Times New Roman" w:hAnsi="Arial" w:cs="Arial"/>
                <w:color w:val="000000"/>
                <w:kern w:val="0"/>
                <w:sz w:val="22"/>
                <w:szCs w:val="22"/>
                <w:lang w:val="es-ES" w:eastAsia="es-CO"/>
              </w:rPr>
            </w:pPr>
            <w:r w:rsidRPr="008574F1">
              <w:rPr>
                <w:rFonts w:ascii="Arial" w:eastAsia="Times New Roman" w:hAnsi="Arial" w:cs="Arial"/>
                <w:color w:val="000000"/>
                <w:kern w:val="0"/>
                <w:sz w:val="22"/>
                <w:szCs w:val="22"/>
                <w:lang w:val="es-ES" w:eastAsia="es-CO"/>
              </w:rPr>
              <w:lastRenderedPageBreak/>
              <w:t>Otras Dependencias</w:t>
            </w:r>
          </w:p>
        </w:tc>
        <w:tc>
          <w:tcPr>
            <w:tcW w:w="1475" w:type="dxa"/>
            <w:tcBorders>
              <w:top w:val="nil"/>
              <w:left w:val="nil"/>
              <w:bottom w:val="single" w:sz="4" w:space="0" w:color="auto"/>
              <w:right w:val="single" w:sz="4" w:space="0" w:color="auto"/>
            </w:tcBorders>
            <w:shd w:val="clear" w:color="000000" w:fill="FFFFFF"/>
            <w:noWrap/>
            <w:vAlign w:val="bottom"/>
          </w:tcPr>
          <w:p w:rsidR="00ED0549" w:rsidRPr="008574F1" w:rsidRDefault="00ED0549" w:rsidP="0018028D">
            <w:pPr>
              <w:widowControl/>
              <w:suppressAutoHyphens w:val="0"/>
              <w:jc w:val="right"/>
              <w:rPr>
                <w:rFonts w:ascii="Arial" w:eastAsia="Times New Roman" w:hAnsi="Arial" w:cs="Arial"/>
                <w:color w:val="000000"/>
                <w:kern w:val="0"/>
                <w:sz w:val="22"/>
                <w:szCs w:val="22"/>
                <w:highlight w:val="yellow"/>
                <w:lang w:eastAsia="es-CO"/>
              </w:rPr>
            </w:pPr>
            <w:r w:rsidRPr="008574F1">
              <w:rPr>
                <w:rFonts w:ascii="Arial" w:eastAsia="Times New Roman" w:hAnsi="Arial" w:cs="Arial"/>
                <w:color w:val="000000"/>
                <w:kern w:val="0"/>
                <w:sz w:val="22"/>
                <w:szCs w:val="22"/>
                <w:lang w:eastAsia="es-CO"/>
              </w:rPr>
              <w:t>$10.000.000</w:t>
            </w:r>
          </w:p>
        </w:tc>
      </w:tr>
      <w:tr w:rsidR="00ED0549" w:rsidRPr="008574F1"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8574F1" w:rsidRDefault="00ED0549" w:rsidP="0018028D">
            <w:pPr>
              <w:widowControl/>
              <w:suppressAutoHyphens w:val="0"/>
              <w:jc w:val="center"/>
              <w:rPr>
                <w:rFonts w:ascii="Arial" w:eastAsia="Times New Roman" w:hAnsi="Arial" w:cs="Arial"/>
                <w:b/>
                <w:bCs/>
                <w:color w:val="000000"/>
                <w:kern w:val="0"/>
                <w:sz w:val="22"/>
                <w:szCs w:val="22"/>
                <w:lang w:eastAsia="es-CO"/>
              </w:rPr>
            </w:pPr>
            <w:r w:rsidRPr="008574F1">
              <w:rPr>
                <w:rFonts w:ascii="Arial" w:eastAsia="Times New Roman" w:hAnsi="Arial" w:cs="Arial"/>
                <w:b/>
                <w:bCs/>
                <w:color w:val="000000"/>
                <w:kern w:val="0"/>
                <w:sz w:val="22"/>
                <w:szCs w:val="22"/>
                <w:lang w:val="es-ES" w:eastAsia="es-CO"/>
              </w:rPr>
              <w:t>Total</w:t>
            </w:r>
          </w:p>
        </w:tc>
        <w:tc>
          <w:tcPr>
            <w:tcW w:w="1475" w:type="dxa"/>
            <w:tcBorders>
              <w:top w:val="nil"/>
              <w:left w:val="nil"/>
              <w:bottom w:val="single" w:sz="4" w:space="0" w:color="auto"/>
              <w:right w:val="single" w:sz="4" w:space="0" w:color="auto"/>
            </w:tcBorders>
            <w:shd w:val="clear" w:color="auto" w:fill="auto"/>
            <w:noWrap/>
            <w:vAlign w:val="bottom"/>
            <w:hideMark/>
          </w:tcPr>
          <w:p w:rsidR="00ED0549" w:rsidRPr="008574F1" w:rsidRDefault="00ED0549" w:rsidP="0018028D">
            <w:pPr>
              <w:widowControl/>
              <w:suppressAutoHyphens w:val="0"/>
              <w:jc w:val="right"/>
              <w:rPr>
                <w:rFonts w:ascii="Arial" w:eastAsia="Times New Roman" w:hAnsi="Arial" w:cs="Arial"/>
                <w:color w:val="000000"/>
                <w:kern w:val="0"/>
                <w:sz w:val="22"/>
                <w:szCs w:val="22"/>
                <w:highlight w:val="yellow"/>
                <w:lang w:eastAsia="es-CO"/>
              </w:rPr>
            </w:pPr>
            <w:r w:rsidRPr="008574F1">
              <w:rPr>
                <w:rFonts w:ascii="Arial" w:eastAsia="Times New Roman" w:hAnsi="Arial" w:cs="Arial"/>
                <w:color w:val="000000"/>
                <w:kern w:val="0"/>
                <w:sz w:val="22"/>
                <w:szCs w:val="22"/>
                <w:lang w:eastAsia="es-CO"/>
              </w:rPr>
              <w:t>$110.000.000</w:t>
            </w:r>
          </w:p>
        </w:tc>
      </w:tr>
    </w:tbl>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ED0549" w:rsidRPr="008574F1" w:rsidRDefault="00ED0549" w:rsidP="00ED0549">
      <w:pPr>
        <w:jc w:val="both"/>
        <w:rPr>
          <w:rFonts w:ascii="Arial" w:eastAsia="Times New Roman" w:hAnsi="Arial" w:cs="Arial"/>
          <w:kern w:val="0"/>
          <w:sz w:val="22"/>
          <w:szCs w:val="22"/>
          <w:lang w:val="es-ES" w:eastAsia="es-ES"/>
        </w:rPr>
      </w:pPr>
    </w:p>
    <w:p w:rsidR="006D3733" w:rsidRPr="008574F1" w:rsidRDefault="006D3733" w:rsidP="00ED0549">
      <w:pPr>
        <w:jc w:val="both"/>
        <w:rPr>
          <w:rFonts w:ascii="Arial" w:eastAsia="Times New Roman" w:hAnsi="Arial" w:cs="Arial"/>
          <w:b/>
          <w:kern w:val="0"/>
          <w:sz w:val="22"/>
          <w:szCs w:val="22"/>
          <w:lang w:val="es-ES" w:eastAsia="es-ES"/>
        </w:rPr>
      </w:pPr>
    </w:p>
    <w:p w:rsidR="006D3733" w:rsidRPr="008574F1" w:rsidRDefault="006D3733" w:rsidP="00ED0549">
      <w:pPr>
        <w:jc w:val="both"/>
        <w:rPr>
          <w:rFonts w:ascii="Arial" w:eastAsia="Times New Roman" w:hAnsi="Arial" w:cs="Arial"/>
          <w:b/>
          <w:kern w:val="0"/>
          <w:sz w:val="22"/>
          <w:szCs w:val="22"/>
          <w:lang w:val="es-ES" w:eastAsia="es-ES"/>
        </w:rPr>
      </w:pPr>
    </w:p>
    <w:p w:rsidR="00ED0549" w:rsidRPr="008574F1" w:rsidRDefault="00ED0549" w:rsidP="00ED0549">
      <w:pPr>
        <w:jc w:val="both"/>
        <w:rPr>
          <w:rFonts w:ascii="Arial" w:eastAsia="Times New Roman" w:hAnsi="Arial" w:cs="Arial"/>
          <w:kern w:val="0"/>
          <w:sz w:val="22"/>
          <w:szCs w:val="22"/>
          <w:lang w:val="es-ES" w:eastAsia="es-ES"/>
        </w:rPr>
      </w:pPr>
      <w:r w:rsidRPr="008574F1">
        <w:rPr>
          <w:rFonts w:ascii="Arial" w:eastAsia="Times New Roman" w:hAnsi="Arial" w:cs="Arial"/>
          <w:b/>
          <w:kern w:val="0"/>
          <w:sz w:val="22"/>
          <w:szCs w:val="22"/>
          <w:lang w:val="es-ES" w:eastAsia="es-ES"/>
        </w:rPr>
        <w:t xml:space="preserve">PARÁGRAFO: </w:t>
      </w:r>
      <w:r w:rsidRPr="008574F1">
        <w:rPr>
          <w:rFonts w:ascii="Arial" w:eastAsia="Times New Roman" w:hAnsi="Arial" w:cs="Arial"/>
          <w:kern w:val="0"/>
          <w:sz w:val="22"/>
          <w:szCs w:val="22"/>
          <w:lang w:val="es-ES" w:eastAsia="es-ES"/>
        </w:rPr>
        <w:t>La asignación de recursos está abierta hasta agotar su ejecución durante la presente vigencia fiscal.</w:t>
      </w:r>
    </w:p>
    <w:p w:rsidR="00ED0549" w:rsidRPr="008574F1" w:rsidRDefault="00ED0549" w:rsidP="00ED0549">
      <w:pPr>
        <w:jc w:val="both"/>
        <w:rPr>
          <w:rFonts w:ascii="Arial" w:eastAsia="Times New Roman" w:hAnsi="Arial" w:cs="Arial"/>
          <w:kern w:val="0"/>
          <w:sz w:val="22"/>
          <w:szCs w:val="22"/>
          <w:lang w:val="es-ES" w:eastAsia="es-ES"/>
        </w:rPr>
      </w:pPr>
    </w:p>
    <w:p w:rsidR="00ED0549" w:rsidRPr="008574F1" w:rsidRDefault="00ED0549" w:rsidP="00ED0549">
      <w:pPr>
        <w:jc w:val="both"/>
        <w:rPr>
          <w:rFonts w:ascii="Arial" w:hAnsi="Arial" w:cs="Arial"/>
          <w:b/>
          <w:sz w:val="22"/>
          <w:szCs w:val="22"/>
        </w:rPr>
      </w:pPr>
      <w:r w:rsidRPr="008574F1">
        <w:rPr>
          <w:rFonts w:ascii="Arial" w:hAnsi="Arial" w:cs="Arial"/>
          <w:b/>
          <w:sz w:val="22"/>
          <w:szCs w:val="22"/>
        </w:rPr>
        <w:t>ARTÍCULO 6° REQUISITOS Y CONDICIONES.</w:t>
      </w:r>
    </w:p>
    <w:p w:rsidR="00ED0549" w:rsidRPr="008574F1" w:rsidRDefault="00ED0549" w:rsidP="00ED0549">
      <w:pPr>
        <w:jc w:val="both"/>
        <w:rPr>
          <w:rFonts w:ascii="Arial" w:hAnsi="Arial" w:cs="Arial"/>
          <w:b/>
          <w:sz w:val="22"/>
          <w:szCs w:val="22"/>
        </w:rPr>
      </w:pPr>
    </w:p>
    <w:p w:rsidR="00ED0549" w:rsidRPr="008574F1" w:rsidRDefault="00ED0549" w:rsidP="00ED0549">
      <w:pPr>
        <w:pStyle w:val="CM6"/>
        <w:numPr>
          <w:ilvl w:val="0"/>
          <w:numId w:val="16"/>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El apoyo económico está destinado únicamente para los docentes de carrera de la Universidad que de acuerdo con la evaluación docente hayan obtenido excelencia académica en el último año, que hayan superado el periodo de prueba en la institución, que no hayan sido sancionado disciplinariamente en la Universidad, que no tengan antecedentes judiciales ante la autoridad competente, para el caso de viajes al exterior que no tengan demandas por alimentos o cualquier impedimento legal que les impida salir del país. Los docentes solamente pueden ser beneficiarios del apoyo a la movilidad una vez cada dos (2) años.</w:t>
      </w:r>
    </w:p>
    <w:p w:rsidR="00ED0549" w:rsidRPr="008574F1" w:rsidRDefault="00ED0549" w:rsidP="00ED0549">
      <w:pPr>
        <w:pStyle w:val="CM6"/>
        <w:numPr>
          <w:ilvl w:val="0"/>
          <w:numId w:val="16"/>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El apoyo a la movilidad de docentes de carrera de la Universidad por el rubro CERI aplica para el concepto de estancias académicas que contribuyan a la internacionalización de los currículos y al desarrollo académico institucional, en aspectos como:</w:t>
      </w:r>
    </w:p>
    <w:p w:rsidR="00ED0549" w:rsidRPr="008574F1" w:rsidRDefault="00ED0549" w:rsidP="00ED0549">
      <w:pPr>
        <w:pStyle w:val="CM6"/>
        <w:numPr>
          <w:ilvl w:val="0"/>
          <w:numId w:val="29"/>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Movilidad de docentes para desarrollar actividades académicas que coadyuven al fortalecimiento de los proyectos curriculares en áreas específicas, con el fin de articular la dimensión internacional e interinstitucional con las funciones misionales de docencia, investigación y extensión.</w:t>
      </w:r>
    </w:p>
    <w:p w:rsidR="00ED0549" w:rsidRPr="008574F1" w:rsidRDefault="00ED0549" w:rsidP="00ED0549">
      <w:pPr>
        <w:pStyle w:val="CM6"/>
        <w:numPr>
          <w:ilvl w:val="0"/>
          <w:numId w:val="29"/>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Estancias académicas para el estudio comparado de programas afines con universidades e instituciones relevantes, con el fin de gestionar convenios de doble titulación, co-titulación o titulación conjunta, movilidad académica y otras formas de cooperación académica.</w:t>
      </w:r>
    </w:p>
    <w:p w:rsidR="00ED0549" w:rsidRPr="008574F1" w:rsidRDefault="00ED0549" w:rsidP="00ED0549">
      <w:pPr>
        <w:pStyle w:val="CM6"/>
        <w:numPr>
          <w:ilvl w:val="0"/>
          <w:numId w:val="29"/>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Estancias académicas para el desarrollo de proyectos conjuntos en temas específicos, para contribuir a la acreditación nacional e internacional de los proyectos curriculares, con el fin de equipararlos académicamente en contextos académicos internacionales.</w:t>
      </w:r>
    </w:p>
    <w:p w:rsidR="00ED0549" w:rsidRPr="008574F1" w:rsidRDefault="00ED0549" w:rsidP="00ED0549">
      <w:pPr>
        <w:pStyle w:val="CM6"/>
        <w:numPr>
          <w:ilvl w:val="0"/>
          <w:numId w:val="29"/>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Formulación y gestión de proyectos de cooperación nacional e internacional en el marco de convocatorias o redes académicas, que permitan la articulación con la comunidad académica nacional e internacional. </w:t>
      </w:r>
    </w:p>
    <w:p w:rsidR="00ED0549" w:rsidRPr="008574F1" w:rsidRDefault="00ED0549" w:rsidP="00ED0549">
      <w:pPr>
        <w:pStyle w:val="CM6"/>
        <w:numPr>
          <w:ilvl w:val="0"/>
          <w:numId w:val="16"/>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 xml:space="preserve">Para el caso de invitados nacionales e internacionales, docentes visitantes y docentes </w:t>
      </w:r>
      <w:r w:rsidRPr="008574F1">
        <w:rPr>
          <w:rFonts w:ascii="Arial" w:hAnsi="Arial" w:cs="Arial"/>
          <w:sz w:val="22"/>
          <w:szCs w:val="22"/>
          <w:lang w:val="es-ES" w:eastAsia="es-ES"/>
        </w:rPr>
        <w:lastRenderedPageBreak/>
        <w:t>expertos, la duración de la estancia académica debe ser como mínimo de cinco (5) días hábiles y hasta un (1) periodo académico, se debe justificar la participación del docente o personalidad científica, técnica, artística o cultural, en virtud a la necesidad de promover intercambios, convenios y la proyección de la Universidad en temas estratégicos para la internacionalización de los currículos.</w:t>
      </w:r>
    </w:p>
    <w:p w:rsidR="00ED0549" w:rsidRPr="008574F1" w:rsidRDefault="00ED0549" w:rsidP="00ED0549">
      <w:pPr>
        <w:pStyle w:val="CM6"/>
        <w:spacing w:line="260" w:lineRule="atLeast"/>
        <w:jc w:val="both"/>
        <w:rPr>
          <w:rFonts w:ascii="Arial" w:hAnsi="Arial" w:cs="Arial"/>
          <w:sz w:val="22"/>
          <w:szCs w:val="22"/>
          <w:lang w:val="es-ES" w:eastAsia="es-ES"/>
        </w:rPr>
      </w:pPr>
      <w:r w:rsidRPr="008574F1">
        <w:rPr>
          <w:rFonts w:ascii="Arial" w:hAnsi="Arial" w:cs="Arial"/>
          <w:b/>
          <w:sz w:val="22"/>
          <w:szCs w:val="22"/>
          <w:lang w:val="es-ES" w:eastAsia="es-ES"/>
        </w:rPr>
        <w:t xml:space="preserve">PARÁGRAFO: </w:t>
      </w:r>
      <w:r w:rsidRPr="008574F1">
        <w:rPr>
          <w:rFonts w:ascii="Arial" w:hAnsi="Arial" w:cs="Arial"/>
          <w:sz w:val="22"/>
          <w:szCs w:val="22"/>
          <w:lang w:val="es-ES" w:eastAsia="es-ES"/>
        </w:rPr>
        <w:t xml:space="preserve">Las solicitudes de apoyo </w:t>
      </w:r>
      <w:r w:rsidRPr="008574F1">
        <w:rPr>
          <w:rFonts w:ascii="Arial" w:hAnsi="Arial" w:cs="Arial"/>
          <w:b/>
          <w:sz w:val="22"/>
          <w:szCs w:val="22"/>
          <w:lang w:val="es-ES" w:eastAsia="es-ES"/>
        </w:rPr>
        <w:t>NO APLICAN</w:t>
      </w:r>
      <w:r w:rsidRPr="008574F1">
        <w:rPr>
          <w:rFonts w:ascii="Arial" w:hAnsi="Arial" w:cs="Arial"/>
          <w:sz w:val="22"/>
          <w:szCs w:val="22"/>
          <w:lang w:val="es-ES" w:eastAsia="es-ES"/>
        </w:rPr>
        <w:t xml:space="preserve"> para la participación de docentes de carrera de la Universidad Distrital en eventos académicos de corta duración, como por ejemplo la presentación de ponencias. Para este tipo de conceptos se recomienda aplicar a las convocatorias de la Vicerrectoría de Investigación, Innovación, Creación, Extensión y Proyección Social o a través de las decanaturas.</w:t>
      </w:r>
    </w:p>
    <w:p w:rsidR="00ED0549" w:rsidRPr="008574F1" w:rsidRDefault="00ED0549" w:rsidP="00ED0549">
      <w:pPr>
        <w:pStyle w:val="CM6"/>
        <w:spacing w:line="260" w:lineRule="atLeast"/>
        <w:jc w:val="both"/>
        <w:rPr>
          <w:rFonts w:ascii="Arial" w:hAnsi="Arial" w:cs="Arial"/>
          <w:sz w:val="22"/>
          <w:szCs w:val="22"/>
          <w:lang w:val="es-ES" w:eastAsia="es-ES"/>
        </w:rPr>
      </w:pPr>
      <w:r w:rsidRPr="008574F1">
        <w:rPr>
          <w:rFonts w:ascii="Arial" w:hAnsi="Arial" w:cs="Arial"/>
          <w:b/>
          <w:sz w:val="22"/>
          <w:szCs w:val="22"/>
        </w:rPr>
        <w:t xml:space="preserve">ARTÍCULO 7° DOCUMENTOS. </w:t>
      </w:r>
      <w:r w:rsidRPr="008574F1">
        <w:rPr>
          <w:rFonts w:ascii="Arial" w:hAnsi="Arial" w:cs="Arial"/>
          <w:sz w:val="22"/>
          <w:szCs w:val="22"/>
          <w:lang w:val="es-ES" w:eastAsia="es-ES"/>
        </w:rPr>
        <w:t>Las solicitudes de apoyo deberán radicarse al Comité de Relaciones Interinstitucionales -CRI en la oficina del Centro de Relaciones Interinstitucionales -CERI (Carrera 7 No. 40 – 53):</w:t>
      </w:r>
    </w:p>
    <w:p w:rsidR="00ED0549" w:rsidRPr="008574F1" w:rsidRDefault="00ED0549" w:rsidP="00ED0549">
      <w:pPr>
        <w:pStyle w:val="CM6"/>
        <w:numPr>
          <w:ilvl w:val="0"/>
          <w:numId w:val="19"/>
        </w:numPr>
        <w:spacing w:line="260" w:lineRule="atLeast"/>
        <w:jc w:val="both"/>
        <w:rPr>
          <w:rFonts w:ascii="Arial" w:hAnsi="Arial" w:cs="Arial"/>
          <w:b/>
          <w:sz w:val="22"/>
          <w:szCs w:val="22"/>
          <w:lang w:val="es-ES" w:eastAsia="es-ES"/>
        </w:rPr>
      </w:pPr>
      <w:r w:rsidRPr="008574F1">
        <w:rPr>
          <w:rFonts w:ascii="Arial" w:hAnsi="Arial" w:cs="Arial"/>
          <w:b/>
          <w:sz w:val="22"/>
          <w:szCs w:val="22"/>
          <w:lang w:val="es-ES" w:eastAsia="es-ES"/>
        </w:rPr>
        <w:t>Docentes de carrera de la Universidad Distrital:</w:t>
      </w:r>
    </w:p>
    <w:p w:rsidR="00ED0549" w:rsidRPr="008574F1" w:rsidRDefault="00ED0549" w:rsidP="00ED0549">
      <w:pPr>
        <w:pStyle w:val="CM6"/>
        <w:numPr>
          <w:ilvl w:val="0"/>
          <w:numId w:val="34"/>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Formato de solicitud de apoyo debidamente diligenciado (Disponible en la plataforma del CERI - sección movilidad académica de docentes de carrera UD).</w:t>
      </w:r>
    </w:p>
    <w:p w:rsidR="00ED0549" w:rsidRPr="008574F1" w:rsidRDefault="00ED0549" w:rsidP="00ED0549">
      <w:pPr>
        <w:pStyle w:val="CM6"/>
        <w:numPr>
          <w:ilvl w:val="0"/>
          <w:numId w:val="34"/>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Carta de la institución de destino confirmando la actividad académica a realizar.</w:t>
      </w:r>
    </w:p>
    <w:p w:rsidR="00ED0549" w:rsidRPr="008574F1" w:rsidRDefault="00ED0549" w:rsidP="00ED0549">
      <w:pPr>
        <w:pStyle w:val="CM6"/>
        <w:numPr>
          <w:ilvl w:val="0"/>
          <w:numId w:val="34"/>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Evaluación docente con excelencia académica en el último año.</w:t>
      </w:r>
    </w:p>
    <w:p w:rsidR="00ED0549" w:rsidRPr="008574F1" w:rsidRDefault="00ED0549" w:rsidP="00ED0549">
      <w:pPr>
        <w:pStyle w:val="CM6"/>
        <w:numPr>
          <w:ilvl w:val="0"/>
          <w:numId w:val="34"/>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académico según el caso:</w:t>
      </w:r>
    </w:p>
    <w:p w:rsidR="00ED0549" w:rsidRPr="008574F1" w:rsidRDefault="00ED0549" w:rsidP="00ED0549">
      <w:pPr>
        <w:pStyle w:val="CM6"/>
        <w:numPr>
          <w:ilvl w:val="0"/>
          <w:numId w:val="35"/>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Académico del Consejo de Facultad.</w:t>
      </w:r>
    </w:p>
    <w:p w:rsidR="00ED0549" w:rsidRPr="008574F1" w:rsidRDefault="00ED0549" w:rsidP="00ED0549">
      <w:pPr>
        <w:pStyle w:val="CM6"/>
        <w:numPr>
          <w:ilvl w:val="0"/>
          <w:numId w:val="35"/>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de la Vicerrectoría Académica para el caso de solicitudes de docentes de carrera de la Universidad que ocupan cargos directivos. </w:t>
      </w:r>
    </w:p>
    <w:p w:rsidR="00ED0549" w:rsidRPr="008574F1" w:rsidRDefault="00ED0549" w:rsidP="00ED0549">
      <w:pPr>
        <w:pStyle w:val="CM6"/>
        <w:numPr>
          <w:ilvl w:val="0"/>
          <w:numId w:val="35"/>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de la Rectoría para el caso de viajes académicos de las Vicerrectorías.</w:t>
      </w:r>
    </w:p>
    <w:p w:rsidR="00ED0549" w:rsidRPr="008574F1" w:rsidRDefault="00ED0549" w:rsidP="00ED0549">
      <w:pPr>
        <w:pStyle w:val="CM6"/>
        <w:numPr>
          <w:ilvl w:val="0"/>
          <w:numId w:val="35"/>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del Consejo Superior Universitario para el caso de viajes académicos de la Rectoría al exterior. </w:t>
      </w:r>
    </w:p>
    <w:p w:rsidR="00ED0549" w:rsidRPr="008574F1" w:rsidRDefault="00ED0549" w:rsidP="00ED0549">
      <w:pPr>
        <w:pStyle w:val="CM6"/>
        <w:numPr>
          <w:ilvl w:val="0"/>
          <w:numId w:val="19"/>
        </w:numPr>
        <w:spacing w:line="260" w:lineRule="atLeast"/>
        <w:jc w:val="both"/>
        <w:rPr>
          <w:rFonts w:ascii="Arial" w:hAnsi="Arial" w:cs="Arial"/>
          <w:b/>
          <w:sz w:val="22"/>
          <w:szCs w:val="22"/>
        </w:rPr>
      </w:pPr>
      <w:r w:rsidRPr="008574F1">
        <w:rPr>
          <w:rFonts w:ascii="Arial" w:hAnsi="Arial" w:cs="Arial"/>
          <w:b/>
          <w:sz w:val="22"/>
          <w:szCs w:val="22"/>
        </w:rPr>
        <w:t>Invitados nacionales e internacionales, docentes visitantes y docentes expertos:</w:t>
      </w:r>
    </w:p>
    <w:p w:rsidR="00ED0549" w:rsidRPr="008574F1" w:rsidRDefault="00ED0549" w:rsidP="00ED0549">
      <w:pPr>
        <w:pStyle w:val="CM6"/>
        <w:numPr>
          <w:ilvl w:val="0"/>
          <w:numId w:val="36"/>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Los coordinadores de los proyectos curriculares o jefes de dependencias académicas de la UD deben diligenciar el Formato de solicitud de apoyo debidamente diligenciado (Disponible en la plataforma del CERI - sección movilidad académica de Invitados nacionales e internacionales, docentes visitantes y docentes expertos en la UD).</w:t>
      </w:r>
    </w:p>
    <w:p w:rsidR="00ED0549" w:rsidRPr="008574F1" w:rsidRDefault="00ED0549" w:rsidP="00ED0549">
      <w:pPr>
        <w:pStyle w:val="CM6"/>
        <w:numPr>
          <w:ilvl w:val="0"/>
          <w:numId w:val="36"/>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Resumen de la Hoja de Vida del invitado.</w:t>
      </w:r>
    </w:p>
    <w:p w:rsidR="00ED0549" w:rsidRPr="008574F1" w:rsidRDefault="00ED0549" w:rsidP="00ED0549">
      <w:pPr>
        <w:pStyle w:val="CM6"/>
        <w:numPr>
          <w:ilvl w:val="0"/>
          <w:numId w:val="36"/>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académico según el caso:</w:t>
      </w:r>
    </w:p>
    <w:p w:rsidR="00ED0549" w:rsidRPr="008574F1" w:rsidRDefault="00ED0549" w:rsidP="00ED0549">
      <w:pPr>
        <w:pStyle w:val="CM6"/>
        <w:numPr>
          <w:ilvl w:val="0"/>
          <w:numId w:val="35"/>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Académico del Consejo de Facultad.</w:t>
      </w:r>
    </w:p>
    <w:p w:rsidR="00ED0549" w:rsidRPr="008574F1" w:rsidRDefault="00ED0549" w:rsidP="00ED0549">
      <w:pPr>
        <w:pStyle w:val="CM6"/>
        <w:numPr>
          <w:ilvl w:val="0"/>
          <w:numId w:val="35"/>
        </w:numPr>
        <w:spacing w:line="260" w:lineRule="atLeast"/>
        <w:jc w:val="both"/>
        <w:rPr>
          <w:rFonts w:ascii="Arial" w:hAnsi="Arial" w:cs="Arial"/>
          <w:sz w:val="22"/>
          <w:szCs w:val="22"/>
          <w:lang w:val="es-ES" w:eastAsia="es-ES"/>
        </w:rPr>
      </w:pPr>
      <w:r w:rsidRPr="008574F1">
        <w:rPr>
          <w:rFonts w:ascii="Arial" w:hAnsi="Arial" w:cs="Arial"/>
          <w:sz w:val="22"/>
          <w:szCs w:val="22"/>
          <w:lang w:val="es-ES" w:eastAsia="es-ES"/>
        </w:rPr>
        <w:t>Aval de la Vicerrectoría Académica para invitados nacionales e internacionales en actividades institucionales diferentes a las organizadas por las Facultades.</w:t>
      </w:r>
    </w:p>
    <w:p w:rsidR="00ED0549" w:rsidRPr="008574F1" w:rsidRDefault="00ED0549" w:rsidP="00ED0549">
      <w:pPr>
        <w:widowControl/>
        <w:suppressAutoHyphens w:val="0"/>
        <w:jc w:val="both"/>
        <w:rPr>
          <w:rFonts w:ascii="Arial" w:eastAsia="Times New Roman" w:hAnsi="Arial" w:cs="Arial"/>
          <w:kern w:val="0"/>
          <w:sz w:val="22"/>
          <w:szCs w:val="22"/>
          <w:lang w:val="es-ES" w:eastAsia="es-ES"/>
        </w:rPr>
      </w:pPr>
      <w:r w:rsidRPr="008574F1">
        <w:rPr>
          <w:rFonts w:ascii="Arial" w:eastAsia="Times New Roman" w:hAnsi="Arial" w:cs="Arial"/>
          <w:b/>
          <w:kern w:val="0"/>
          <w:sz w:val="22"/>
          <w:szCs w:val="22"/>
          <w:lang w:val="es-ES" w:eastAsia="es-ES"/>
        </w:rPr>
        <w:t xml:space="preserve">PARÁGRAFO: </w:t>
      </w:r>
      <w:r w:rsidRPr="008574F1">
        <w:rPr>
          <w:rFonts w:ascii="Arial" w:eastAsia="Times New Roman" w:hAnsi="Arial" w:cs="Arial"/>
          <w:kern w:val="0"/>
          <w:sz w:val="22"/>
          <w:szCs w:val="22"/>
          <w:lang w:val="es-ES" w:eastAsia="es-ES"/>
        </w:rPr>
        <w:t xml:space="preserve">Es importante tener en cuenta que las solicitudes se deben radicar al CRI con suficiente antelación al viaje académico que realizarán los </w:t>
      </w:r>
      <w:r w:rsidRPr="008574F1">
        <w:rPr>
          <w:rFonts w:ascii="Arial" w:hAnsi="Arial" w:cs="Arial"/>
          <w:sz w:val="22"/>
          <w:szCs w:val="22"/>
          <w:lang w:val="es-ES" w:eastAsia="es-ES"/>
        </w:rPr>
        <w:t xml:space="preserve">docentes de carrera de la </w:t>
      </w:r>
      <w:r w:rsidRPr="008574F1">
        <w:rPr>
          <w:rFonts w:ascii="Arial" w:hAnsi="Arial" w:cs="Arial"/>
          <w:sz w:val="22"/>
          <w:szCs w:val="22"/>
          <w:lang w:val="es-ES" w:eastAsia="es-ES"/>
        </w:rPr>
        <w:lastRenderedPageBreak/>
        <w:t xml:space="preserve">Universidad Distrital, </w:t>
      </w:r>
      <w:r w:rsidRPr="008574F1">
        <w:rPr>
          <w:rFonts w:ascii="Arial" w:eastAsia="Times New Roman" w:hAnsi="Arial" w:cs="Arial"/>
          <w:kern w:val="0"/>
          <w:sz w:val="22"/>
          <w:szCs w:val="22"/>
          <w:lang w:val="es-ES" w:eastAsia="es-ES"/>
        </w:rPr>
        <w:t>invitados nacionales e internacionales, docentes visitantes o docentes expertos, teniendo en cuenta que el CRI sesiona de manera ordinaria la primera semana de cada mes, así como el tiempo del trámite en la Universidad para el acto administrativo de la comisión respectiva del docente y/o el tiempo para el trámite de las visas respectivas en caso de ser necesario.</w:t>
      </w:r>
    </w:p>
    <w:p w:rsidR="00ED0549" w:rsidRPr="008574F1" w:rsidRDefault="00ED0549" w:rsidP="00ED0549">
      <w:pPr>
        <w:jc w:val="both"/>
        <w:rPr>
          <w:rFonts w:ascii="Arial" w:eastAsia="Times New Roman" w:hAnsi="Arial" w:cs="Arial"/>
          <w:kern w:val="0"/>
          <w:sz w:val="22"/>
          <w:szCs w:val="22"/>
          <w:lang w:val="es-ES" w:eastAsia="es-ES"/>
        </w:rPr>
      </w:pPr>
    </w:p>
    <w:p w:rsidR="00ED0549" w:rsidRPr="008574F1" w:rsidRDefault="00ED0549" w:rsidP="00ED0549">
      <w:pPr>
        <w:jc w:val="both"/>
        <w:rPr>
          <w:rFonts w:ascii="Arial" w:eastAsia="Times New Roman" w:hAnsi="Arial" w:cs="Arial"/>
          <w:kern w:val="0"/>
          <w:sz w:val="22"/>
          <w:szCs w:val="22"/>
          <w:lang w:val="es-ES" w:eastAsia="es-ES"/>
        </w:rPr>
      </w:pPr>
      <w:r w:rsidRPr="008574F1">
        <w:rPr>
          <w:rFonts w:ascii="Arial" w:hAnsi="Arial" w:cs="Arial"/>
          <w:b/>
          <w:sz w:val="22"/>
          <w:szCs w:val="22"/>
        </w:rPr>
        <w:t xml:space="preserve">ARTÍCULO 8° EVALUACIÓN DE SOLICITUDES. </w:t>
      </w:r>
      <w:r w:rsidRPr="008574F1">
        <w:rPr>
          <w:rFonts w:ascii="Arial" w:eastAsia="Times New Roman" w:hAnsi="Arial" w:cs="Arial"/>
          <w:kern w:val="0"/>
          <w:sz w:val="22"/>
          <w:szCs w:val="22"/>
          <w:lang w:val="es-ES" w:eastAsia="es-ES"/>
        </w:rPr>
        <w:t>Las solicitudes de apoyo para la asignación de recursos serán evaluadas por el CRI, que recomienda la ejecución del apoyo al Rector, en calidad de ordenador del gasto del rubro CERI, acorde a la disponibilidad presupuestal y a la pertinencia de las actividades académicas que se realizarán.</w:t>
      </w:r>
    </w:p>
    <w:p w:rsidR="00ED0549" w:rsidRPr="008574F1" w:rsidRDefault="00ED0549" w:rsidP="00ED0549">
      <w:pPr>
        <w:widowControl/>
        <w:suppressAutoHyphens w:val="0"/>
        <w:jc w:val="both"/>
        <w:rPr>
          <w:rFonts w:ascii="Arial" w:eastAsia="Times New Roman" w:hAnsi="Arial" w:cs="Arial"/>
          <w:kern w:val="0"/>
          <w:sz w:val="22"/>
          <w:szCs w:val="22"/>
          <w:lang w:val="es-ES" w:eastAsia="es-ES"/>
        </w:rPr>
      </w:pPr>
    </w:p>
    <w:p w:rsidR="00ED0549" w:rsidRPr="008574F1" w:rsidRDefault="00ED0549" w:rsidP="00ED0549">
      <w:pPr>
        <w:widowControl/>
        <w:suppressAutoHyphens w:val="0"/>
        <w:jc w:val="both"/>
        <w:rPr>
          <w:rFonts w:ascii="Arial" w:eastAsia="Times New Roman" w:hAnsi="Arial" w:cs="Arial"/>
          <w:kern w:val="0"/>
          <w:sz w:val="22"/>
          <w:szCs w:val="22"/>
          <w:lang w:val="es-ES" w:eastAsia="es-ES"/>
        </w:rPr>
      </w:pPr>
      <w:r w:rsidRPr="008574F1">
        <w:rPr>
          <w:rFonts w:ascii="Arial" w:hAnsi="Arial" w:cs="Arial"/>
          <w:b/>
          <w:sz w:val="22"/>
          <w:szCs w:val="22"/>
        </w:rPr>
        <w:t xml:space="preserve">ARTÍCULO 9° PROCEDIMIENTO. </w:t>
      </w:r>
      <w:r w:rsidRPr="008574F1">
        <w:rPr>
          <w:rFonts w:ascii="Arial" w:hAnsi="Arial" w:cs="Arial"/>
          <w:sz w:val="22"/>
          <w:szCs w:val="22"/>
        </w:rPr>
        <w:t xml:space="preserve">El docente de carrera de la Universidad Distrital interesado en recibir apoyo para movilidad académica, así como </w:t>
      </w:r>
      <w:r w:rsidRPr="008574F1">
        <w:rPr>
          <w:rFonts w:ascii="Arial" w:eastAsia="Times New Roman" w:hAnsi="Arial" w:cs="Arial"/>
          <w:kern w:val="0"/>
          <w:sz w:val="22"/>
          <w:szCs w:val="22"/>
          <w:lang w:val="es-ES" w:eastAsia="es-ES"/>
        </w:rPr>
        <w:t>los coordinadores de los proyectos curriculares o jefes de dependencias académicas de la UD interesados en traer</w:t>
      </w:r>
      <w:r w:rsidRPr="008574F1">
        <w:rPr>
          <w:rFonts w:ascii="Arial" w:hAnsi="Arial" w:cs="Arial"/>
          <w:sz w:val="22"/>
          <w:szCs w:val="22"/>
        </w:rPr>
        <w:t xml:space="preserve"> </w:t>
      </w:r>
      <w:r w:rsidRPr="008574F1">
        <w:rPr>
          <w:rFonts w:ascii="Arial" w:eastAsia="Times New Roman" w:hAnsi="Arial" w:cs="Arial"/>
          <w:kern w:val="0"/>
          <w:sz w:val="22"/>
          <w:szCs w:val="22"/>
          <w:lang w:val="es-ES" w:eastAsia="es-ES"/>
        </w:rPr>
        <w:t>invitados nacionales e internacionales, docentes visitantes o docentes expertos</w:t>
      </w:r>
      <w:r w:rsidRPr="008574F1">
        <w:rPr>
          <w:rFonts w:ascii="Arial" w:hAnsi="Arial" w:cs="Arial"/>
          <w:sz w:val="22"/>
          <w:szCs w:val="22"/>
        </w:rPr>
        <w:t xml:space="preserve"> a través de la presente convocatoria de movilidad académica, deben seguir el procedimiento establecido en la sección de movilidad académica respectiva, disponible en la Plataforma del CERI </w:t>
      </w:r>
      <w:r w:rsidRPr="008574F1">
        <w:rPr>
          <w:rFonts w:ascii="Arial" w:eastAsia="Times New Roman" w:hAnsi="Arial" w:cs="Arial"/>
          <w:color w:val="0000FF"/>
          <w:kern w:val="0"/>
          <w:sz w:val="22"/>
          <w:szCs w:val="22"/>
          <w:u w:val="single"/>
          <w:lang w:val="es-ES" w:eastAsia="es-ES"/>
        </w:rPr>
        <w:t>http://ceri.udistrital.edu.co</w:t>
      </w:r>
    </w:p>
    <w:p w:rsidR="00ED0549" w:rsidRPr="008574F1" w:rsidRDefault="00ED0549" w:rsidP="00ED0549">
      <w:pPr>
        <w:jc w:val="both"/>
        <w:rPr>
          <w:rFonts w:ascii="Arial" w:hAnsi="Arial" w:cs="Arial"/>
          <w:b/>
          <w:sz w:val="22"/>
          <w:szCs w:val="22"/>
        </w:rPr>
      </w:pPr>
    </w:p>
    <w:p w:rsidR="00ED0549" w:rsidRPr="008574F1" w:rsidRDefault="00ED0549" w:rsidP="00ED0549">
      <w:pPr>
        <w:jc w:val="both"/>
        <w:rPr>
          <w:rFonts w:ascii="Arial" w:eastAsia="Times New Roman" w:hAnsi="Arial" w:cs="Arial"/>
          <w:kern w:val="0"/>
          <w:sz w:val="22"/>
          <w:szCs w:val="22"/>
          <w:lang w:val="es-ES" w:eastAsia="es-ES"/>
        </w:rPr>
      </w:pPr>
      <w:r w:rsidRPr="008574F1">
        <w:rPr>
          <w:rFonts w:ascii="Arial" w:hAnsi="Arial" w:cs="Arial"/>
          <w:b/>
          <w:sz w:val="22"/>
          <w:szCs w:val="22"/>
        </w:rPr>
        <w:t xml:space="preserve">ARTÍCULO 10° PERIODO DE LA CONVOCATORIA. </w:t>
      </w:r>
      <w:r w:rsidRPr="008574F1">
        <w:rPr>
          <w:rFonts w:ascii="Arial" w:eastAsia="Times New Roman" w:hAnsi="Arial" w:cs="Arial"/>
          <w:kern w:val="0"/>
          <w:sz w:val="22"/>
          <w:szCs w:val="22"/>
          <w:lang w:val="es-ES" w:eastAsia="es-ES"/>
        </w:rPr>
        <w:t>La convocatoria estará abierta hasta agotar los recursos asignados para la presente vigencia fiscal, acorde a las solicitudes respectivas.</w:t>
      </w:r>
    </w:p>
    <w:p w:rsidR="00ED0549" w:rsidRPr="008574F1" w:rsidRDefault="00ED0549" w:rsidP="00ED0549">
      <w:pPr>
        <w:jc w:val="both"/>
        <w:rPr>
          <w:rFonts w:ascii="Arial" w:hAnsi="Arial" w:cs="Arial"/>
          <w:b/>
          <w:sz w:val="22"/>
          <w:szCs w:val="22"/>
          <w:lang w:val="es-ES"/>
        </w:rPr>
      </w:pPr>
    </w:p>
    <w:p w:rsidR="00ED0549" w:rsidRPr="008574F1" w:rsidRDefault="00ED0549" w:rsidP="00ED0549">
      <w:pPr>
        <w:jc w:val="both"/>
        <w:rPr>
          <w:rFonts w:ascii="Arial" w:hAnsi="Arial" w:cs="Arial"/>
          <w:b/>
          <w:sz w:val="22"/>
          <w:szCs w:val="22"/>
        </w:rPr>
      </w:pPr>
      <w:r w:rsidRPr="008574F1">
        <w:rPr>
          <w:rFonts w:ascii="Arial" w:hAnsi="Arial" w:cs="Arial"/>
          <w:b/>
          <w:sz w:val="22"/>
          <w:szCs w:val="22"/>
        </w:rPr>
        <w:t xml:space="preserve">ARTÍCULO 11° COMPROMISO DE SOCIALIZACIÓN Y RETROALIMENTACIÓN DE LAS EXPERIENCIAS DE MOVILIDAD. </w:t>
      </w:r>
    </w:p>
    <w:p w:rsidR="00ED0549" w:rsidRPr="008574F1" w:rsidRDefault="00ED0549" w:rsidP="00ED0549">
      <w:pPr>
        <w:jc w:val="both"/>
        <w:rPr>
          <w:rFonts w:ascii="Arial" w:eastAsia="Times New Roman" w:hAnsi="Arial" w:cs="Arial"/>
          <w:bCs/>
          <w:kern w:val="0"/>
          <w:sz w:val="22"/>
          <w:szCs w:val="22"/>
          <w:lang w:val="es-MX" w:eastAsia="es-ES"/>
        </w:rPr>
      </w:pPr>
    </w:p>
    <w:p w:rsidR="00ED0549" w:rsidRPr="008574F1" w:rsidRDefault="00ED0549" w:rsidP="00ED0549">
      <w:pPr>
        <w:pStyle w:val="CM6"/>
        <w:numPr>
          <w:ilvl w:val="0"/>
          <w:numId w:val="23"/>
        </w:numPr>
        <w:spacing w:line="260" w:lineRule="atLeast"/>
        <w:jc w:val="both"/>
        <w:rPr>
          <w:rFonts w:ascii="Arial" w:hAnsi="Arial" w:cs="Arial"/>
          <w:bCs/>
          <w:sz w:val="22"/>
          <w:szCs w:val="22"/>
          <w:lang w:eastAsia="es-ES"/>
        </w:rPr>
      </w:pPr>
      <w:r w:rsidRPr="008574F1">
        <w:rPr>
          <w:rFonts w:ascii="Arial" w:hAnsi="Arial" w:cs="Arial"/>
          <w:b/>
          <w:bCs/>
          <w:sz w:val="22"/>
          <w:szCs w:val="22"/>
          <w:lang w:eastAsia="es-ES"/>
        </w:rPr>
        <w:t>Docente de carrera de la Universidad</w:t>
      </w:r>
      <w:r w:rsidRPr="008574F1">
        <w:rPr>
          <w:rFonts w:ascii="Arial" w:hAnsi="Arial" w:cs="Arial"/>
          <w:bCs/>
          <w:sz w:val="22"/>
          <w:szCs w:val="22"/>
          <w:lang w:eastAsia="es-ES"/>
        </w:rPr>
        <w:t>. Como beneficiario del apoyo de movilidad académica adquiere los siguientes compromisos, que deben ser presentados en un plazo máximo de quince (15) días posterior al regreso de su estancia académica:</w:t>
      </w:r>
    </w:p>
    <w:p w:rsidR="00ED0549" w:rsidRPr="008574F1" w:rsidRDefault="00ED0549" w:rsidP="00ED0549">
      <w:pPr>
        <w:pStyle w:val="CM6"/>
        <w:numPr>
          <w:ilvl w:val="0"/>
          <w:numId w:val="43"/>
        </w:numPr>
        <w:spacing w:line="260" w:lineRule="atLeast"/>
        <w:jc w:val="both"/>
        <w:rPr>
          <w:rFonts w:ascii="Arial" w:hAnsi="Arial" w:cs="Arial"/>
          <w:bCs/>
          <w:sz w:val="22"/>
          <w:szCs w:val="22"/>
          <w:lang w:eastAsia="es-ES"/>
        </w:rPr>
      </w:pPr>
      <w:r w:rsidRPr="008574F1">
        <w:rPr>
          <w:rFonts w:ascii="Arial" w:hAnsi="Arial" w:cs="Arial"/>
          <w:bCs/>
          <w:sz w:val="22"/>
          <w:szCs w:val="22"/>
          <w:lang w:eastAsia="es-ES"/>
        </w:rPr>
        <w:t>Presentar un informe de su experiencia académica con fotos a manera de artículo al Centro de Relaciones Interinstitucionales –CERI (2 hojas de texto en letra arial No. 12), con copia al proyecto curricular o dependencia académica respectiva en medio electrónico, para publicarlo en la plataforma del CERI y en la revista MUNDO CERI.</w:t>
      </w:r>
    </w:p>
    <w:p w:rsidR="00ED0549" w:rsidRPr="008574F1" w:rsidRDefault="00ED0549" w:rsidP="00ED0549">
      <w:pPr>
        <w:pStyle w:val="CM6"/>
        <w:numPr>
          <w:ilvl w:val="0"/>
          <w:numId w:val="43"/>
        </w:numPr>
        <w:spacing w:line="260" w:lineRule="atLeast"/>
        <w:jc w:val="both"/>
        <w:rPr>
          <w:rFonts w:ascii="Arial" w:hAnsi="Arial" w:cs="Arial"/>
          <w:bCs/>
          <w:sz w:val="22"/>
          <w:szCs w:val="22"/>
          <w:lang w:eastAsia="es-ES"/>
        </w:rPr>
      </w:pPr>
      <w:r w:rsidRPr="008574F1">
        <w:rPr>
          <w:rFonts w:ascii="Arial" w:hAnsi="Arial" w:cs="Arial"/>
          <w:bCs/>
          <w:sz w:val="22"/>
          <w:szCs w:val="22"/>
          <w:lang w:eastAsia="es-ES"/>
        </w:rPr>
        <w:t>Retroalimentar su experiencia académica ante el Consejo Curricular o dependencia académica respectiva, haciendo una comparación de aspectos académicos y demás variables relevantes, entre la Universidad Distrital y la institución de destino, con el fin de aportar a la internacionalización del currículo y el desarrollo académico institucional.</w:t>
      </w:r>
    </w:p>
    <w:p w:rsidR="00ED0549" w:rsidRPr="008574F1" w:rsidRDefault="00ED0549" w:rsidP="00ED0549">
      <w:pPr>
        <w:pStyle w:val="CM6"/>
        <w:numPr>
          <w:ilvl w:val="0"/>
          <w:numId w:val="43"/>
        </w:numPr>
        <w:spacing w:line="260" w:lineRule="atLeast"/>
        <w:jc w:val="both"/>
        <w:rPr>
          <w:rFonts w:ascii="Arial" w:hAnsi="Arial" w:cs="Arial"/>
          <w:bCs/>
          <w:sz w:val="22"/>
          <w:szCs w:val="22"/>
          <w:lang w:eastAsia="es-ES"/>
        </w:rPr>
      </w:pPr>
      <w:r w:rsidRPr="008574F1">
        <w:rPr>
          <w:rFonts w:ascii="Arial" w:hAnsi="Arial" w:cs="Arial"/>
          <w:bCs/>
          <w:sz w:val="22"/>
          <w:szCs w:val="22"/>
          <w:lang w:eastAsia="es-ES"/>
        </w:rPr>
        <w:t>Presentar resultados de las actividades realizadas al Comité de Relaciones Interinstitucionales.</w:t>
      </w:r>
    </w:p>
    <w:p w:rsidR="00ED0549" w:rsidRPr="008574F1" w:rsidRDefault="00ED0549" w:rsidP="00ED0549">
      <w:pPr>
        <w:pStyle w:val="CM6"/>
        <w:numPr>
          <w:ilvl w:val="0"/>
          <w:numId w:val="23"/>
        </w:numPr>
        <w:spacing w:line="260" w:lineRule="atLeast"/>
        <w:jc w:val="both"/>
        <w:rPr>
          <w:rFonts w:ascii="Arial" w:hAnsi="Arial" w:cs="Arial"/>
          <w:bCs/>
          <w:sz w:val="22"/>
          <w:szCs w:val="22"/>
          <w:lang w:eastAsia="es-ES"/>
        </w:rPr>
      </w:pPr>
      <w:r w:rsidRPr="008574F1">
        <w:rPr>
          <w:rFonts w:ascii="Arial" w:hAnsi="Arial" w:cs="Arial"/>
          <w:b/>
          <w:bCs/>
          <w:sz w:val="22"/>
          <w:szCs w:val="22"/>
          <w:lang w:eastAsia="es-ES"/>
        </w:rPr>
        <w:t>Invitados nacionales e internacionales, docentes visitantes y docentes expertos</w:t>
      </w:r>
      <w:r w:rsidRPr="008574F1">
        <w:rPr>
          <w:rFonts w:ascii="Arial" w:hAnsi="Arial" w:cs="Arial"/>
          <w:bCs/>
          <w:sz w:val="22"/>
          <w:szCs w:val="22"/>
          <w:lang w:eastAsia="es-ES"/>
        </w:rPr>
        <w:t xml:space="preserve">. </w:t>
      </w:r>
    </w:p>
    <w:p w:rsidR="00ED0549" w:rsidRPr="008574F1" w:rsidRDefault="00ED0549" w:rsidP="00ED0549">
      <w:pPr>
        <w:pStyle w:val="CM6"/>
        <w:numPr>
          <w:ilvl w:val="0"/>
          <w:numId w:val="44"/>
        </w:numPr>
        <w:spacing w:line="260" w:lineRule="atLeast"/>
        <w:jc w:val="both"/>
        <w:rPr>
          <w:rFonts w:ascii="Arial" w:hAnsi="Arial" w:cs="Arial"/>
          <w:bCs/>
          <w:sz w:val="22"/>
          <w:szCs w:val="22"/>
          <w:lang w:eastAsia="es-ES"/>
        </w:rPr>
      </w:pPr>
      <w:r w:rsidRPr="008574F1">
        <w:rPr>
          <w:rFonts w:ascii="Arial" w:hAnsi="Arial" w:cs="Arial"/>
          <w:bCs/>
          <w:sz w:val="22"/>
          <w:szCs w:val="22"/>
          <w:lang w:eastAsia="es-ES"/>
        </w:rPr>
        <w:t xml:space="preserve">Los decanos o vicerrectores deben remitir un informe con fotos a amanera de artículo (2 hojas de texto en letra arial No. 12) sobre las actividades realizadas al </w:t>
      </w:r>
      <w:r w:rsidRPr="008574F1">
        <w:rPr>
          <w:rFonts w:ascii="Arial" w:hAnsi="Arial" w:cs="Arial"/>
          <w:bCs/>
          <w:sz w:val="22"/>
          <w:szCs w:val="22"/>
          <w:lang w:eastAsia="es-ES"/>
        </w:rPr>
        <w:lastRenderedPageBreak/>
        <w:t xml:space="preserve">Centro de Relaciones Interinstitucionales – CERI en medio electrónico, en un plazo máximo de quince (15) días, para publicarlo en la plataforma del CERI y en la revista MUNDO CERI, así como para realizar la notificación de extranjeros en la Universidad ante la Oficina de Migración Colombia. </w:t>
      </w:r>
    </w:p>
    <w:p w:rsidR="00ED0549" w:rsidRPr="008574F1" w:rsidRDefault="00ED0549" w:rsidP="00ED0549">
      <w:pPr>
        <w:pStyle w:val="CM6"/>
        <w:numPr>
          <w:ilvl w:val="0"/>
          <w:numId w:val="44"/>
        </w:numPr>
        <w:spacing w:line="260" w:lineRule="atLeast"/>
        <w:jc w:val="both"/>
        <w:rPr>
          <w:rFonts w:ascii="Arial" w:hAnsi="Arial" w:cs="Arial"/>
          <w:bCs/>
          <w:sz w:val="22"/>
          <w:szCs w:val="22"/>
          <w:lang w:eastAsia="es-ES"/>
        </w:rPr>
      </w:pPr>
      <w:r w:rsidRPr="008574F1">
        <w:rPr>
          <w:rFonts w:ascii="Arial" w:hAnsi="Arial" w:cs="Arial"/>
          <w:bCs/>
          <w:sz w:val="22"/>
          <w:szCs w:val="22"/>
          <w:lang w:eastAsia="es-ES"/>
        </w:rPr>
        <w:t>Los decanos o vicerrectores deben retroalimentar la experiencia académica de la estadía de los invitados nacionales e internacionales, docentes visitantes y docentes expertos con los proyectos curriculares o dependencias a su cargo, haciendo un análisis de aspectos académicos y demás variables relevantes, con el fin de aportar a la internacionalización del currículo y el desarrollo académico institucional.</w:t>
      </w:r>
    </w:p>
    <w:p w:rsidR="00ED0549" w:rsidRPr="008574F1" w:rsidRDefault="00ED0549" w:rsidP="00ED0549">
      <w:pPr>
        <w:widowControl/>
        <w:shd w:val="clear" w:color="auto" w:fill="FFFFFF"/>
        <w:suppressAutoHyphens w:val="0"/>
        <w:spacing w:before="100" w:beforeAutospacing="1" w:after="100" w:afterAutospacing="1"/>
        <w:jc w:val="both"/>
        <w:rPr>
          <w:rFonts w:ascii="Arial" w:eastAsia="Times New Roman" w:hAnsi="Arial" w:cs="Arial"/>
          <w:kern w:val="0"/>
          <w:sz w:val="22"/>
          <w:szCs w:val="22"/>
          <w:lang w:val="es-ES" w:eastAsia="es-ES"/>
        </w:rPr>
      </w:pPr>
      <w:r w:rsidRPr="008574F1">
        <w:rPr>
          <w:rFonts w:ascii="Arial" w:hAnsi="Arial" w:cs="Arial"/>
          <w:b/>
          <w:bCs/>
          <w:sz w:val="22"/>
          <w:szCs w:val="22"/>
          <w:lang w:val="es-MX"/>
        </w:rPr>
        <w:t>ARTÍCULO 12° R</w:t>
      </w:r>
      <w:r w:rsidRPr="008574F1">
        <w:rPr>
          <w:rFonts w:ascii="Arial" w:hAnsi="Arial" w:cs="Arial"/>
          <w:b/>
          <w:sz w:val="22"/>
          <w:szCs w:val="22"/>
        </w:rPr>
        <w:t xml:space="preserve">eporte de información al Sistema Nacional de Información de la Educación Superior –SNIES. </w:t>
      </w:r>
      <w:r w:rsidRPr="008574F1">
        <w:rPr>
          <w:rFonts w:ascii="Arial" w:eastAsia="Times New Roman" w:hAnsi="Arial" w:cs="Arial"/>
          <w:kern w:val="0"/>
          <w:sz w:val="22"/>
          <w:szCs w:val="22"/>
          <w:lang w:val="es-ES" w:eastAsia="es-ES"/>
        </w:rPr>
        <w:t xml:space="preserve">El CERI debe reportar y actualizar en el SNIES la información relacionada con la gestión de la movilidad académica de los docentes de carrera la Universidad Distrital, </w:t>
      </w:r>
      <w:r w:rsidRPr="008574F1">
        <w:rPr>
          <w:rFonts w:ascii="Arial" w:eastAsia="Times New Roman" w:hAnsi="Arial" w:cs="Arial"/>
          <w:bCs/>
          <w:kern w:val="0"/>
          <w:sz w:val="22"/>
          <w:szCs w:val="22"/>
          <w:lang w:eastAsia="es-ES"/>
        </w:rPr>
        <w:t>invitados nacionales e internacionales, docentes visitantes y docentes expertos,</w:t>
      </w:r>
      <w:r w:rsidRPr="008574F1">
        <w:rPr>
          <w:rFonts w:ascii="Arial" w:eastAsia="Times New Roman" w:hAnsi="Arial" w:cs="Arial"/>
          <w:kern w:val="0"/>
          <w:sz w:val="22"/>
          <w:szCs w:val="22"/>
          <w:lang w:val="es-ES" w:eastAsia="es-ES"/>
        </w:rPr>
        <w:t xml:space="preserve"> a través de los mecanismos establecidos para ello. </w:t>
      </w:r>
    </w:p>
    <w:p w:rsidR="00ED0549" w:rsidRPr="008574F1" w:rsidRDefault="00ED0549" w:rsidP="00ED0549">
      <w:pPr>
        <w:pStyle w:val="Encabezado"/>
        <w:jc w:val="both"/>
        <w:rPr>
          <w:rFonts w:ascii="Arial" w:hAnsi="Arial" w:cs="Arial"/>
          <w:bCs/>
          <w:sz w:val="22"/>
          <w:szCs w:val="22"/>
          <w:lang w:val="es-MX"/>
        </w:rPr>
      </w:pPr>
      <w:r w:rsidRPr="008574F1">
        <w:rPr>
          <w:rFonts w:ascii="Arial" w:hAnsi="Arial" w:cs="Arial"/>
          <w:b/>
          <w:bCs/>
          <w:sz w:val="22"/>
          <w:szCs w:val="22"/>
          <w:lang w:val="es-MX"/>
        </w:rPr>
        <w:t>ARTÍCULO 13°</w:t>
      </w:r>
      <w:r w:rsidRPr="008574F1">
        <w:rPr>
          <w:rFonts w:ascii="Arial" w:hAnsi="Arial" w:cs="Arial"/>
          <w:bCs/>
          <w:sz w:val="22"/>
          <w:szCs w:val="22"/>
          <w:lang w:val="es-MX"/>
        </w:rPr>
        <w:t xml:space="preserve"> La presente Resolución rige a partir de la fecha de su expedición.</w:t>
      </w:r>
    </w:p>
    <w:p w:rsidR="00ED0549" w:rsidRPr="008574F1" w:rsidRDefault="00ED0549" w:rsidP="00ED0549">
      <w:pPr>
        <w:pStyle w:val="Encabezado"/>
        <w:jc w:val="both"/>
        <w:rPr>
          <w:rFonts w:ascii="Arial" w:hAnsi="Arial" w:cs="Arial"/>
          <w:bCs/>
          <w:sz w:val="22"/>
          <w:szCs w:val="22"/>
          <w:lang w:val="es-MX"/>
        </w:rPr>
      </w:pPr>
    </w:p>
    <w:p w:rsidR="00ED0549" w:rsidRPr="008574F1" w:rsidRDefault="00ED0549" w:rsidP="00ED0549">
      <w:pPr>
        <w:pStyle w:val="Encabezado"/>
        <w:jc w:val="center"/>
        <w:rPr>
          <w:rFonts w:ascii="Arial" w:hAnsi="Arial" w:cs="Arial"/>
          <w:b/>
          <w:bCs/>
          <w:i/>
          <w:sz w:val="22"/>
          <w:szCs w:val="22"/>
          <w:lang w:val="es-MX"/>
        </w:rPr>
      </w:pPr>
    </w:p>
    <w:p w:rsidR="00ED0549" w:rsidRPr="008574F1" w:rsidRDefault="00ED0549" w:rsidP="00ED0549">
      <w:pPr>
        <w:pStyle w:val="Encabezado"/>
        <w:jc w:val="center"/>
        <w:rPr>
          <w:rFonts w:ascii="Arial" w:hAnsi="Arial" w:cs="Arial"/>
          <w:b/>
          <w:bCs/>
          <w:sz w:val="22"/>
          <w:szCs w:val="22"/>
          <w:lang w:val="es-MX"/>
        </w:rPr>
      </w:pPr>
      <w:r w:rsidRPr="008574F1">
        <w:rPr>
          <w:rFonts w:ascii="Arial" w:hAnsi="Arial" w:cs="Arial"/>
          <w:b/>
          <w:bCs/>
          <w:sz w:val="22"/>
          <w:szCs w:val="22"/>
          <w:lang w:val="es-MX"/>
        </w:rPr>
        <w:t>COMUNÍQUESE Y CÚMPLASE</w:t>
      </w:r>
    </w:p>
    <w:p w:rsidR="00ED0549" w:rsidRPr="008574F1" w:rsidRDefault="00ED0549" w:rsidP="00ED0549">
      <w:pPr>
        <w:pStyle w:val="Encabezado"/>
        <w:jc w:val="center"/>
        <w:rPr>
          <w:rFonts w:ascii="Arial" w:hAnsi="Arial" w:cs="Arial"/>
          <w:b/>
          <w:bCs/>
          <w:i/>
          <w:sz w:val="22"/>
          <w:szCs w:val="22"/>
          <w:lang w:val="es-MX"/>
        </w:rPr>
      </w:pPr>
    </w:p>
    <w:p w:rsidR="00ED0549" w:rsidRPr="008574F1" w:rsidRDefault="00ED0549" w:rsidP="00ED0549">
      <w:pPr>
        <w:pStyle w:val="Encabezado"/>
        <w:jc w:val="both"/>
        <w:rPr>
          <w:rFonts w:ascii="Arial" w:hAnsi="Arial" w:cs="Arial"/>
          <w:bCs/>
          <w:sz w:val="22"/>
          <w:szCs w:val="22"/>
          <w:lang w:val="es-MX"/>
        </w:rPr>
      </w:pPr>
      <w:r w:rsidRPr="008574F1">
        <w:rPr>
          <w:rFonts w:ascii="Arial" w:hAnsi="Arial" w:cs="Arial"/>
          <w:bCs/>
          <w:sz w:val="22"/>
          <w:szCs w:val="22"/>
          <w:lang w:val="es-MX"/>
        </w:rPr>
        <w:t xml:space="preserve">Dada en Bogotá, D.C., a </w:t>
      </w:r>
    </w:p>
    <w:p w:rsidR="00ED0549" w:rsidRPr="008574F1" w:rsidRDefault="00ED0549" w:rsidP="00ED0549">
      <w:pPr>
        <w:pStyle w:val="Encabezado"/>
        <w:jc w:val="both"/>
        <w:rPr>
          <w:rFonts w:ascii="Arial" w:hAnsi="Arial" w:cs="Arial"/>
          <w:bCs/>
          <w:sz w:val="22"/>
          <w:szCs w:val="22"/>
          <w:lang w:val="es-MX"/>
        </w:rPr>
      </w:pPr>
    </w:p>
    <w:p w:rsidR="00ED0549" w:rsidRPr="008574F1" w:rsidRDefault="00ED0549" w:rsidP="00ED0549">
      <w:pPr>
        <w:pStyle w:val="Encabezado"/>
        <w:jc w:val="both"/>
        <w:rPr>
          <w:rFonts w:ascii="Arial" w:hAnsi="Arial" w:cs="Arial"/>
          <w:bCs/>
          <w:sz w:val="22"/>
          <w:szCs w:val="22"/>
          <w:lang w:val="es-MX"/>
        </w:rPr>
      </w:pPr>
    </w:p>
    <w:p w:rsidR="00ED0549" w:rsidRPr="008574F1" w:rsidRDefault="00ED0549" w:rsidP="00ED0549">
      <w:pPr>
        <w:pStyle w:val="Encabezado"/>
        <w:jc w:val="both"/>
        <w:rPr>
          <w:rFonts w:ascii="Arial" w:hAnsi="Arial" w:cs="Arial"/>
          <w:bCs/>
          <w:sz w:val="22"/>
          <w:szCs w:val="22"/>
          <w:lang w:val="es-MX"/>
        </w:rPr>
      </w:pPr>
    </w:p>
    <w:p w:rsidR="00ED0549" w:rsidRPr="008574F1" w:rsidRDefault="00ED0549" w:rsidP="00ED0549">
      <w:pPr>
        <w:pStyle w:val="Encabezado"/>
        <w:jc w:val="both"/>
        <w:rPr>
          <w:rFonts w:ascii="Arial" w:hAnsi="Arial" w:cs="Arial"/>
          <w:bCs/>
          <w:sz w:val="22"/>
          <w:szCs w:val="22"/>
          <w:lang w:val="es-MX"/>
        </w:rPr>
      </w:pPr>
    </w:p>
    <w:p w:rsidR="00ED0549" w:rsidRPr="008574F1" w:rsidRDefault="00ED0549" w:rsidP="00ED0549">
      <w:pPr>
        <w:pStyle w:val="Encabezado"/>
        <w:jc w:val="both"/>
        <w:rPr>
          <w:rFonts w:ascii="Arial" w:hAnsi="Arial" w:cs="Arial"/>
          <w:bCs/>
          <w:sz w:val="22"/>
          <w:szCs w:val="22"/>
          <w:lang w:val="es-MX"/>
        </w:rPr>
      </w:pPr>
    </w:p>
    <w:p w:rsidR="00ED0549" w:rsidRPr="008574F1" w:rsidRDefault="00ED0549" w:rsidP="00ED0549">
      <w:pPr>
        <w:pStyle w:val="Encabezado"/>
        <w:jc w:val="both"/>
        <w:rPr>
          <w:rFonts w:ascii="Arial" w:hAnsi="Arial" w:cs="Arial"/>
          <w:bCs/>
          <w:sz w:val="22"/>
          <w:szCs w:val="22"/>
          <w:lang w:val="es-MX"/>
        </w:rPr>
      </w:pPr>
    </w:p>
    <w:p w:rsidR="00ED0549" w:rsidRPr="008574F1" w:rsidRDefault="00ED0549" w:rsidP="00ED0549">
      <w:pPr>
        <w:pStyle w:val="Encabezado"/>
        <w:jc w:val="center"/>
        <w:rPr>
          <w:rFonts w:ascii="Arial" w:hAnsi="Arial" w:cs="Arial"/>
          <w:bCs/>
          <w:sz w:val="22"/>
          <w:szCs w:val="22"/>
          <w:lang w:val="es-MX"/>
        </w:rPr>
      </w:pPr>
      <w:r w:rsidRPr="008574F1">
        <w:rPr>
          <w:rFonts w:ascii="Arial" w:hAnsi="Arial" w:cs="Arial"/>
          <w:b/>
          <w:sz w:val="22"/>
          <w:szCs w:val="22"/>
          <w:lang w:val="es-CO"/>
        </w:rPr>
        <w:t>ROBERTO VERGARA PORTELA</w:t>
      </w:r>
    </w:p>
    <w:p w:rsidR="00ED0549" w:rsidRPr="008574F1" w:rsidRDefault="00ED0549" w:rsidP="00ED0549">
      <w:pPr>
        <w:pStyle w:val="Encabezado"/>
        <w:jc w:val="center"/>
        <w:rPr>
          <w:rFonts w:ascii="Arial" w:hAnsi="Arial" w:cs="Arial"/>
          <w:bCs/>
          <w:sz w:val="22"/>
          <w:szCs w:val="22"/>
          <w:lang w:val="es-MX"/>
        </w:rPr>
      </w:pPr>
      <w:r w:rsidRPr="008574F1">
        <w:rPr>
          <w:rFonts w:ascii="Arial" w:hAnsi="Arial" w:cs="Arial"/>
          <w:bCs/>
          <w:sz w:val="22"/>
          <w:szCs w:val="22"/>
          <w:lang w:val="es-MX"/>
        </w:rPr>
        <w:t>Rector (e)</w:t>
      </w:r>
    </w:p>
    <w:p w:rsidR="00ED0549" w:rsidRPr="008574F1" w:rsidRDefault="00ED0549" w:rsidP="00ED0549">
      <w:pPr>
        <w:pStyle w:val="Encabezado"/>
        <w:jc w:val="center"/>
        <w:rPr>
          <w:rFonts w:ascii="Arial" w:hAnsi="Arial" w:cs="Arial"/>
          <w:bCs/>
          <w:sz w:val="22"/>
          <w:szCs w:val="22"/>
          <w:lang w:val="es-MX"/>
        </w:rPr>
      </w:pPr>
    </w:p>
    <w:p w:rsidR="00ED0549" w:rsidRPr="008574F1" w:rsidRDefault="00ED0549" w:rsidP="00ED0549">
      <w:pPr>
        <w:pStyle w:val="Encabezado"/>
        <w:jc w:val="center"/>
        <w:rPr>
          <w:rFonts w:ascii="Arial" w:hAnsi="Arial" w:cs="Arial"/>
          <w:bCs/>
          <w:sz w:val="22"/>
          <w:szCs w:val="22"/>
          <w:lang w:val="es-MX"/>
        </w:rPr>
      </w:pPr>
    </w:p>
    <w:p w:rsidR="00ED0549" w:rsidRPr="008574F1" w:rsidRDefault="00ED0549" w:rsidP="00ED0549">
      <w:pPr>
        <w:pStyle w:val="Encabezado"/>
        <w:jc w:val="center"/>
        <w:rPr>
          <w:rFonts w:ascii="Arial" w:hAnsi="Arial" w:cs="Arial"/>
          <w:bCs/>
          <w:i/>
          <w:sz w:val="22"/>
          <w:szCs w:val="22"/>
          <w:lang w:val="es-MX"/>
        </w:rPr>
      </w:pPr>
      <w:r w:rsidRPr="008574F1">
        <w:rPr>
          <w:rFonts w:ascii="Arial" w:hAnsi="Arial" w:cs="Arial"/>
          <w:bCs/>
          <w:i/>
          <w:sz w:val="22"/>
          <w:szCs w:val="22"/>
          <w:highlight w:val="yellow"/>
          <w:lang w:val="es-MX"/>
        </w:rPr>
        <w:t>SELLO DE RESPONSABILIDAD</w:t>
      </w:r>
    </w:p>
    <w:p w:rsidR="00ED0549" w:rsidRPr="008574F1" w:rsidRDefault="00ED0549" w:rsidP="00ED0549">
      <w:pPr>
        <w:pStyle w:val="Encabezado"/>
        <w:jc w:val="center"/>
        <w:rPr>
          <w:rFonts w:ascii="Arial" w:hAnsi="Arial" w:cs="Arial"/>
          <w:bCs/>
          <w:sz w:val="22"/>
          <w:szCs w:val="22"/>
          <w:lang w:val="es-MX"/>
        </w:rPr>
      </w:pPr>
    </w:p>
    <w:tbl>
      <w:tblPr>
        <w:tblW w:w="3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06"/>
        <w:gridCol w:w="2371"/>
        <w:gridCol w:w="779"/>
      </w:tblGrid>
      <w:tr w:rsidR="00ED0549" w:rsidRPr="008574F1" w:rsidTr="00ED0549">
        <w:trPr>
          <w:jc w:val="center"/>
        </w:trPr>
        <w:tc>
          <w:tcPr>
            <w:tcW w:w="611" w:type="pct"/>
            <w:tcBorders>
              <w:top w:val="single" w:sz="4" w:space="0" w:color="auto"/>
              <w:left w:val="single" w:sz="4" w:space="0" w:color="auto"/>
              <w:bottom w:val="single" w:sz="4" w:space="0" w:color="auto"/>
              <w:right w:val="single" w:sz="4" w:space="0" w:color="auto"/>
            </w:tcBorders>
          </w:tcPr>
          <w:p w:rsidR="00ED0549" w:rsidRPr="008574F1" w:rsidRDefault="00ED0549" w:rsidP="0018028D">
            <w:pPr>
              <w:pStyle w:val="Encabezado"/>
              <w:rPr>
                <w:rFonts w:ascii="Arial" w:hAnsi="Arial" w:cs="Arial"/>
                <w:bCs/>
                <w:i/>
                <w:sz w:val="22"/>
                <w:szCs w:val="22"/>
                <w:lang w:val="es-MX"/>
              </w:rPr>
            </w:pPr>
          </w:p>
        </w:tc>
        <w:tc>
          <w:tcPr>
            <w:tcW w:w="1340" w:type="pct"/>
            <w:tcBorders>
              <w:left w:val="single" w:sz="4" w:space="0" w:color="auto"/>
            </w:tcBorders>
          </w:tcPr>
          <w:p w:rsidR="00ED0549" w:rsidRPr="008574F1" w:rsidRDefault="00ED0549" w:rsidP="0018028D">
            <w:pPr>
              <w:pStyle w:val="Encabezado"/>
              <w:jc w:val="center"/>
              <w:rPr>
                <w:rFonts w:ascii="Arial" w:hAnsi="Arial" w:cs="Arial"/>
                <w:bCs/>
                <w:sz w:val="22"/>
                <w:szCs w:val="22"/>
                <w:lang w:val="es-MX"/>
              </w:rPr>
            </w:pPr>
            <w:r w:rsidRPr="008574F1">
              <w:rPr>
                <w:rFonts w:ascii="Arial" w:hAnsi="Arial" w:cs="Arial"/>
                <w:bCs/>
                <w:sz w:val="22"/>
                <w:szCs w:val="22"/>
                <w:lang w:val="es-MX"/>
              </w:rPr>
              <w:t>Nombre</w:t>
            </w:r>
          </w:p>
        </w:tc>
        <w:tc>
          <w:tcPr>
            <w:tcW w:w="2493" w:type="pct"/>
          </w:tcPr>
          <w:p w:rsidR="00ED0549" w:rsidRPr="008574F1" w:rsidRDefault="00ED0549" w:rsidP="0018028D">
            <w:pPr>
              <w:pStyle w:val="Encabezado"/>
              <w:jc w:val="center"/>
              <w:rPr>
                <w:rFonts w:ascii="Arial" w:hAnsi="Arial" w:cs="Arial"/>
                <w:bCs/>
                <w:sz w:val="22"/>
                <w:szCs w:val="22"/>
                <w:lang w:val="es-MX"/>
              </w:rPr>
            </w:pPr>
            <w:r w:rsidRPr="008574F1">
              <w:rPr>
                <w:rFonts w:ascii="Arial" w:hAnsi="Arial" w:cs="Arial"/>
                <w:bCs/>
                <w:sz w:val="22"/>
                <w:szCs w:val="22"/>
                <w:lang w:val="es-MX"/>
              </w:rPr>
              <w:t>Cargo</w:t>
            </w:r>
          </w:p>
        </w:tc>
        <w:tc>
          <w:tcPr>
            <w:tcW w:w="555" w:type="pct"/>
          </w:tcPr>
          <w:p w:rsidR="00ED0549" w:rsidRPr="008574F1" w:rsidRDefault="00ED0549" w:rsidP="0018028D">
            <w:pPr>
              <w:pStyle w:val="Encabezado"/>
              <w:jc w:val="center"/>
              <w:rPr>
                <w:rFonts w:ascii="Arial" w:hAnsi="Arial" w:cs="Arial"/>
                <w:bCs/>
                <w:sz w:val="22"/>
                <w:szCs w:val="22"/>
                <w:highlight w:val="yellow"/>
                <w:lang w:val="es-MX"/>
              </w:rPr>
            </w:pPr>
            <w:r w:rsidRPr="008574F1">
              <w:rPr>
                <w:rFonts w:ascii="Arial" w:hAnsi="Arial" w:cs="Arial"/>
                <w:bCs/>
                <w:sz w:val="22"/>
                <w:szCs w:val="22"/>
                <w:highlight w:val="yellow"/>
                <w:lang w:val="es-MX"/>
              </w:rPr>
              <w:t>Firma</w:t>
            </w:r>
          </w:p>
        </w:tc>
      </w:tr>
      <w:tr w:rsidR="00ED0549" w:rsidRPr="008574F1" w:rsidTr="00ED0549">
        <w:trPr>
          <w:trHeight w:val="120"/>
          <w:jc w:val="center"/>
        </w:trPr>
        <w:tc>
          <w:tcPr>
            <w:tcW w:w="611" w:type="pct"/>
            <w:vMerge w:val="restart"/>
            <w:vAlign w:val="center"/>
          </w:tcPr>
          <w:p w:rsidR="00ED0549" w:rsidRPr="008574F1" w:rsidRDefault="00ED0549" w:rsidP="00A15A9C">
            <w:pPr>
              <w:pStyle w:val="Encabezado"/>
              <w:rPr>
                <w:rFonts w:ascii="Arial" w:hAnsi="Arial" w:cs="Arial"/>
                <w:b/>
                <w:bCs/>
                <w:sz w:val="22"/>
                <w:szCs w:val="22"/>
                <w:lang w:val="es-MX"/>
              </w:rPr>
            </w:pPr>
            <w:r w:rsidRPr="008574F1">
              <w:rPr>
                <w:rFonts w:ascii="Arial" w:hAnsi="Arial" w:cs="Arial"/>
                <w:b/>
                <w:bCs/>
                <w:sz w:val="22"/>
                <w:szCs w:val="22"/>
                <w:lang w:val="es-MX"/>
              </w:rPr>
              <w:t xml:space="preserve">Revisó: </w:t>
            </w:r>
          </w:p>
        </w:tc>
        <w:tc>
          <w:tcPr>
            <w:tcW w:w="1340" w:type="pct"/>
            <w:vAlign w:val="center"/>
          </w:tcPr>
          <w:p w:rsidR="00ED0549" w:rsidRPr="008574F1" w:rsidRDefault="00ED0549" w:rsidP="00A15A9C">
            <w:pPr>
              <w:pStyle w:val="Encabezado"/>
              <w:rPr>
                <w:rFonts w:ascii="Arial" w:hAnsi="Arial" w:cs="Arial"/>
                <w:bCs/>
                <w:sz w:val="22"/>
                <w:szCs w:val="22"/>
                <w:lang w:val="es-MX"/>
              </w:rPr>
            </w:pPr>
          </w:p>
        </w:tc>
        <w:tc>
          <w:tcPr>
            <w:tcW w:w="2493" w:type="pct"/>
            <w:vAlign w:val="center"/>
          </w:tcPr>
          <w:p w:rsidR="00ED0549" w:rsidRPr="008574F1" w:rsidRDefault="00ED0549" w:rsidP="00A15A9C">
            <w:pPr>
              <w:pStyle w:val="Encabezado"/>
              <w:rPr>
                <w:rFonts w:ascii="Arial" w:hAnsi="Arial" w:cs="Arial"/>
                <w:bCs/>
                <w:sz w:val="22"/>
                <w:szCs w:val="22"/>
                <w:lang w:val="es-MX"/>
              </w:rPr>
            </w:pPr>
          </w:p>
        </w:tc>
        <w:tc>
          <w:tcPr>
            <w:tcW w:w="555" w:type="pct"/>
          </w:tcPr>
          <w:p w:rsidR="00ED0549" w:rsidRPr="008574F1" w:rsidRDefault="00ED0549" w:rsidP="0018028D">
            <w:pPr>
              <w:pStyle w:val="Encabezado"/>
              <w:rPr>
                <w:rFonts w:ascii="Arial" w:hAnsi="Arial" w:cs="Arial"/>
                <w:bCs/>
                <w:sz w:val="22"/>
                <w:szCs w:val="22"/>
                <w:highlight w:val="yellow"/>
                <w:lang w:val="es-MX"/>
              </w:rPr>
            </w:pPr>
          </w:p>
        </w:tc>
      </w:tr>
      <w:tr w:rsidR="00ED0549" w:rsidRPr="008574F1" w:rsidTr="00ED0549">
        <w:trPr>
          <w:trHeight w:val="120"/>
          <w:jc w:val="center"/>
        </w:trPr>
        <w:tc>
          <w:tcPr>
            <w:tcW w:w="611" w:type="pct"/>
            <w:vMerge/>
            <w:vAlign w:val="center"/>
          </w:tcPr>
          <w:p w:rsidR="00ED0549" w:rsidRPr="008574F1" w:rsidRDefault="00ED0549" w:rsidP="0018028D">
            <w:pPr>
              <w:pStyle w:val="Encabezado"/>
              <w:rPr>
                <w:rFonts w:ascii="Arial" w:hAnsi="Arial" w:cs="Arial"/>
                <w:b/>
                <w:bCs/>
                <w:i/>
                <w:sz w:val="22"/>
                <w:szCs w:val="22"/>
                <w:lang w:val="es-MX"/>
              </w:rPr>
            </w:pPr>
          </w:p>
        </w:tc>
        <w:tc>
          <w:tcPr>
            <w:tcW w:w="1340" w:type="pct"/>
            <w:vAlign w:val="center"/>
          </w:tcPr>
          <w:p w:rsidR="00ED0549" w:rsidRPr="008574F1" w:rsidRDefault="00ED0549" w:rsidP="0018028D">
            <w:pPr>
              <w:pStyle w:val="Encabezado"/>
              <w:rPr>
                <w:rFonts w:ascii="Arial" w:hAnsi="Arial" w:cs="Arial"/>
                <w:bCs/>
                <w:sz w:val="22"/>
                <w:szCs w:val="22"/>
                <w:lang w:val="es-MX"/>
              </w:rPr>
            </w:pPr>
          </w:p>
        </w:tc>
        <w:tc>
          <w:tcPr>
            <w:tcW w:w="2493" w:type="pct"/>
            <w:vAlign w:val="center"/>
          </w:tcPr>
          <w:p w:rsidR="00ED0549" w:rsidRPr="008574F1" w:rsidRDefault="00ED0549" w:rsidP="0018028D">
            <w:pPr>
              <w:pStyle w:val="Encabezado"/>
              <w:rPr>
                <w:rFonts w:ascii="Arial" w:hAnsi="Arial" w:cs="Arial"/>
                <w:bCs/>
                <w:sz w:val="22"/>
                <w:szCs w:val="22"/>
                <w:lang w:val="es-MX"/>
              </w:rPr>
            </w:pPr>
          </w:p>
        </w:tc>
        <w:tc>
          <w:tcPr>
            <w:tcW w:w="555" w:type="pct"/>
          </w:tcPr>
          <w:p w:rsidR="00ED0549" w:rsidRPr="008574F1" w:rsidRDefault="00ED0549" w:rsidP="0018028D">
            <w:pPr>
              <w:pStyle w:val="Encabezado"/>
              <w:rPr>
                <w:rFonts w:ascii="Arial" w:hAnsi="Arial" w:cs="Arial"/>
                <w:bCs/>
                <w:sz w:val="22"/>
                <w:szCs w:val="22"/>
                <w:highlight w:val="yellow"/>
                <w:lang w:val="es-MX"/>
              </w:rPr>
            </w:pPr>
          </w:p>
        </w:tc>
      </w:tr>
      <w:tr w:rsidR="00ED0549" w:rsidRPr="008574F1" w:rsidTr="00ED0549">
        <w:trPr>
          <w:trHeight w:val="53"/>
          <w:jc w:val="center"/>
        </w:trPr>
        <w:tc>
          <w:tcPr>
            <w:tcW w:w="611" w:type="pct"/>
            <w:vMerge w:val="restart"/>
            <w:vAlign w:val="center"/>
          </w:tcPr>
          <w:p w:rsidR="00ED0549" w:rsidRPr="008574F1" w:rsidRDefault="00ED0549" w:rsidP="0018028D">
            <w:pPr>
              <w:pStyle w:val="Encabezado"/>
              <w:rPr>
                <w:rFonts w:ascii="Arial" w:hAnsi="Arial" w:cs="Arial"/>
                <w:b/>
                <w:bCs/>
                <w:i/>
                <w:sz w:val="22"/>
                <w:szCs w:val="22"/>
                <w:lang w:val="es-MX"/>
              </w:rPr>
            </w:pPr>
            <w:r w:rsidRPr="008574F1">
              <w:rPr>
                <w:rFonts w:ascii="Arial" w:hAnsi="Arial" w:cs="Arial"/>
                <w:b/>
                <w:bCs/>
                <w:i/>
                <w:sz w:val="22"/>
                <w:szCs w:val="22"/>
                <w:lang w:val="es-MX"/>
              </w:rPr>
              <w:t>Proyectó:</w:t>
            </w:r>
          </w:p>
        </w:tc>
        <w:tc>
          <w:tcPr>
            <w:tcW w:w="1340" w:type="pct"/>
            <w:vAlign w:val="center"/>
          </w:tcPr>
          <w:p w:rsidR="00ED0549" w:rsidRPr="008574F1" w:rsidRDefault="00ED0549" w:rsidP="0018028D">
            <w:pPr>
              <w:pStyle w:val="Encabezado"/>
              <w:rPr>
                <w:rFonts w:ascii="Arial" w:hAnsi="Arial" w:cs="Arial"/>
                <w:bCs/>
                <w:sz w:val="22"/>
                <w:szCs w:val="22"/>
                <w:lang w:val="es-MX"/>
              </w:rPr>
            </w:pPr>
          </w:p>
        </w:tc>
        <w:tc>
          <w:tcPr>
            <w:tcW w:w="2493" w:type="pct"/>
            <w:vAlign w:val="center"/>
          </w:tcPr>
          <w:p w:rsidR="00ED0549" w:rsidRPr="008574F1" w:rsidRDefault="00ED0549" w:rsidP="0018028D">
            <w:pPr>
              <w:pStyle w:val="Encabezado"/>
              <w:rPr>
                <w:rFonts w:ascii="Arial" w:hAnsi="Arial" w:cs="Arial"/>
                <w:bCs/>
                <w:sz w:val="22"/>
                <w:szCs w:val="22"/>
                <w:lang w:val="es-MX"/>
              </w:rPr>
            </w:pPr>
          </w:p>
        </w:tc>
        <w:tc>
          <w:tcPr>
            <w:tcW w:w="555" w:type="pct"/>
          </w:tcPr>
          <w:p w:rsidR="00ED0549" w:rsidRPr="008574F1" w:rsidRDefault="00ED0549" w:rsidP="0018028D">
            <w:pPr>
              <w:pStyle w:val="Encabezado"/>
              <w:rPr>
                <w:rFonts w:ascii="Arial" w:hAnsi="Arial" w:cs="Arial"/>
                <w:bCs/>
                <w:sz w:val="22"/>
                <w:szCs w:val="22"/>
                <w:lang w:val="es-MX"/>
              </w:rPr>
            </w:pPr>
          </w:p>
        </w:tc>
      </w:tr>
      <w:tr w:rsidR="00ED0549" w:rsidRPr="008574F1" w:rsidTr="00ED0549">
        <w:trPr>
          <w:trHeight w:val="122"/>
          <w:jc w:val="center"/>
        </w:trPr>
        <w:tc>
          <w:tcPr>
            <w:tcW w:w="611" w:type="pct"/>
            <w:vMerge/>
            <w:vAlign w:val="center"/>
          </w:tcPr>
          <w:p w:rsidR="00ED0549" w:rsidRPr="008574F1" w:rsidRDefault="00ED0549" w:rsidP="0018028D">
            <w:pPr>
              <w:pStyle w:val="Encabezado"/>
              <w:rPr>
                <w:rFonts w:ascii="Arial" w:hAnsi="Arial" w:cs="Arial"/>
                <w:b/>
                <w:bCs/>
                <w:i/>
                <w:sz w:val="22"/>
                <w:szCs w:val="22"/>
                <w:lang w:val="es-MX"/>
              </w:rPr>
            </w:pPr>
          </w:p>
        </w:tc>
        <w:tc>
          <w:tcPr>
            <w:tcW w:w="1340" w:type="pct"/>
            <w:vAlign w:val="center"/>
          </w:tcPr>
          <w:p w:rsidR="00ED0549" w:rsidRPr="008574F1" w:rsidRDefault="00ED0549" w:rsidP="0018028D">
            <w:pPr>
              <w:pStyle w:val="Encabezado"/>
              <w:rPr>
                <w:rFonts w:ascii="Arial" w:hAnsi="Arial" w:cs="Arial"/>
                <w:bCs/>
                <w:sz w:val="22"/>
                <w:szCs w:val="22"/>
                <w:lang w:val="es-MX"/>
              </w:rPr>
            </w:pPr>
          </w:p>
        </w:tc>
        <w:tc>
          <w:tcPr>
            <w:tcW w:w="2493" w:type="pct"/>
            <w:vAlign w:val="center"/>
          </w:tcPr>
          <w:p w:rsidR="00ED0549" w:rsidRPr="008574F1" w:rsidRDefault="00ED0549" w:rsidP="00ED0549">
            <w:pPr>
              <w:pStyle w:val="Encabezado"/>
              <w:rPr>
                <w:rFonts w:ascii="Arial" w:hAnsi="Arial" w:cs="Arial"/>
                <w:bCs/>
                <w:sz w:val="22"/>
                <w:szCs w:val="22"/>
                <w:lang w:val="es-MX"/>
              </w:rPr>
            </w:pPr>
          </w:p>
        </w:tc>
        <w:tc>
          <w:tcPr>
            <w:tcW w:w="555" w:type="pct"/>
          </w:tcPr>
          <w:p w:rsidR="00ED0549" w:rsidRPr="008574F1" w:rsidRDefault="00ED0549" w:rsidP="0018028D">
            <w:pPr>
              <w:pStyle w:val="Encabezado"/>
              <w:rPr>
                <w:rFonts w:ascii="Arial" w:hAnsi="Arial" w:cs="Arial"/>
                <w:bCs/>
                <w:sz w:val="22"/>
                <w:szCs w:val="22"/>
                <w:lang w:val="es-MX"/>
              </w:rPr>
            </w:pPr>
          </w:p>
        </w:tc>
      </w:tr>
    </w:tbl>
    <w:p w:rsidR="00E67E84" w:rsidRPr="008574F1" w:rsidRDefault="00E67E84" w:rsidP="00D2468D">
      <w:pPr>
        <w:pStyle w:val="Encabezado"/>
        <w:jc w:val="both"/>
        <w:rPr>
          <w:rFonts w:ascii="Arial" w:hAnsi="Arial" w:cs="Arial"/>
          <w:bCs/>
          <w:sz w:val="22"/>
          <w:szCs w:val="22"/>
          <w:lang w:val="es-MX"/>
        </w:rPr>
      </w:pPr>
    </w:p>
    <w:sectPr w:rsidR="00E67E84" w:rsidRPr="008574F1" w:rsidSect="0084521B">
      <w:headerReference w:type="default" r:id="rId8"/>
      <w:footerReference w:type="default" r:id="rId9"/>
      <w:pgSz w:w="12240" w:h="15840"/>
      <w:pgMar w:top="212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80" w:rsidRDefault="003C0680" w:rsidP="00622D8E">
      <w:r>
        <w:separator/>
      </w:r>
    </w:p>
  </w:endnote>
  <w:endnote w:type="continuationSeparator" w:id="0">
    <w:p w:rsidR="003C0680" w:rsidRDefault="003C0680" w:rsidP="006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ejaVu Sans">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60" w:rsidRDefault="0086106F">
    <w:pPr>
      <w:pStyle w:val="Piedepgina"/>
      <w:jc w:val="center"/>
    </w:pPr>
    <w:r>
      <w:fldChar w:fldCharType="begin"/>
    </w:r>
    <w:r w:rsidR="009B7C46">
      <w:instrText xml:space="preserve"> PAGE   \* MERGEFORMAT </w:instrText>
    </w:r>
    <w:r>
      <w:fldChar w:fldCharType="separate"/>
    </w:r>
    <w:r w:rsidR="00425499">
      <w:rPr>
        <w:noProof/>
      </w:rPr>
      <w:t>1</w:t>
    </w:r>
    <w:r>
      <w:rPr>
        <w:noProof/>
      </w:rPr>
      <w:fldChar w:fldCharType="end"/>
    </w:r>
  </w:p>
  <w:p w:rsidR="007D0760" w:rsidRDefault="007D0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80" w:rsidRDefault="003C0680" w:rsidP="00622D8E">
      <w:r>
        <w:separator/>
      </w:r>
    </w:p>
  </w:footnote>
  <w:footnote w:type="continuationSeparator" w:id="0">
    <w:p w:rsidR="003C0680" w:rsidRDefault="003C0680" w:rsidP="0062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4418"/>
      <w:gridCol w:w="2268"/>
      <w:gridCol w:w="1843"/>
    </w:tblGrid>
    <w:tr w:rsidR="0065449D" w:rsidRPr="00DA662D" w:rsidTr="008574F1">
      <w:trPr>
        <w:jc w:val="center"/>
      </w:trPr>
      <w:tc>
        <w:tcPr>
          <w:tcW w:w="1394" w:type="dxa"/>
          <w:vMerge w:val="restart"/>
          <w:vAlign w:val="center"/>
        </w:tcPr>
        <w:p w:rsidR="0065449D" w:rsidRPr="00DA662D" w:rsidRDefault="008574F1" w:rsidP="00B763F2">
          <w:pPr>
            <w:pStyle w:val="Encabezado"/>
            <w:jc w:val="center"/>
            <w:rPr>
              <w:rFonts w:ascii="Arial" w:hAnsi="Arial" w:cs="Arial"/>
            </w:rPr>
          </w:pPr>
          <w:r>
            <w:rPr>
              <w:noProof/>
              <w:lang w:val="es-CO" w:eastAsia="es-CO"/>
            </w:rPr>
            <w:drawing>
              <wp:inline distT="0" distB="0" distL="0" distR="0" wp14:anchorId="11DB50A4" wp14:editId="1FE9BFD0">
                <wp:extent cx="748030" cy="781685"/>
                <wp:effectExtent l="0" t="0" r="0"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81685"/>
                        </a:xfrm>
                        <a:prstGeom prst="rect">
                          <a:avLst/>
                        </a:prstGeom>
                        <a:noFill/>
                        <a:extLst/>
                      </pic:spPr>
                    </pic:pic>
                  </a:graphicData>
                </a:graphic>
              </wp:inline>
            </w:drawing>
          </w:r>
        </w:p>
      </w:tc>
      <w:tc>
        <w:tcPr>
          <w:tcW w:w="4418" w:type="dxa"/>
          <w:vAlign w:val="center"/>
        </w:tcPr>
        <w:p w:rsidR="0065449D" w:rsidRPr="00425499" w:rsidRDefault="0065449D" w:rsidP="00B763F2">
          <w:pPr>
            <w:pStyle w:val="Encabezado"/>
            <w:jc w:val="center"/>
            <w:rPr>
              <w:rFonts w:ascii="Arial" w:hAnsi="Arial" w:cs="Arial"/>
            </w:rPr>
          </w:pPr>
          <w:r w:rsidRPr="00425499">
            <w:rPr>
              <w:rFonts w:ascii="Arial" w:hAnsi="Arial" w:cs="Arial"/>
            </w:rPr>
            <w:t>FORMATO: RESOL. CONVOCATORIA MOVILIDAD DOCENTE E INVITADOS</w:t>
          </w:r>
        </w:p>
      </w:tc>
      <w:tc>
        <w:tcPr>
          <w:tcW w:w="2268" w:type="dxa"/>
          <w:vAlign w:val="center"/>
        </w:tcPr>
        <w:p w:rsidR="0065449D" w:rsidRPr="008574F1" w:rsidRDefault="0065449D" w:rsidP="00B763F2">
          <w:pPr>
            <w:pStyle w:val="Encabezado"/>
            <w:rPr>
              <w:rFonts w:ascii="Arial" w:hAnsi="Arial" w:cs="Arial"/>
            </w:rPr>
          </w:pPr>
          <w:r w:rsidRPr="008574F1">
            <w:rPr>
              <w:rFonts w:ascii="Arial" w:hAnsi="Arial" w:cs="Arial"/>
            </w:rPr>
            <w:t xml:space="preserve">Código: </w:t>
          </w:r>
          <w:r w:rsidR="00B247F8" w:rsidRPr="008574F1">
            <w:rPr>
              <w:rFonts w:ascii="Arial" w:hAnsi="Arial" w:cs="Arial"/>
            </w:rPr>
            <w:t>II-PR-007-FR-020</w:t>
          </w:r>
        </w:p>
      </w:tc>
      <w:tc>
        <w:tcPr>
          <w:tcW w:w="1843" w:type="dxa"/>
          <w:vMerge w:val="restart"/>
          <w:vAlign w:val="center"/>
        </w:tcPr>
        <w:p w:rsidR="0065449D" w:rsidRPr="00DA662D" w:rsidRDefault="0065449D" w:rsidP="00B763F2">
          <w:pPr>
            <w:pStyle w:val="Encabezado"/>
            <w:jc w:val="center"/>
            <w:rPr>
              <w:rFonts w:ascii="Arial" w:hAnsi="Arial" w:cs="Arial"/>
            </w:rPr>
          </w:pPr>
          <w:r w:rsidRPr="00DA662D">
            <w:rPr>
              <w:rFonts w:ascii="Arial" w:hAnsi="Arial" w:cs="Arial"/>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584771685" r:id="rId3"/>
            </w:object>
          </w:r>
        </w:p>
      </w:tc>
    </w:tr>
    <w:tr w:rsidR="0065449D" w:rsidRPr="00DA662D" w:rsidTr="008574F1">
      <w:tblPrEx>
        <w:tblCellMar>
          <w:left w:w="108" w:type="dxa"/>
          <w:right w:w="108" w:type="dxa"/>
        </w:tblCellMar>
      </w:tblPrEx>
      <w:trPr>
        <w:jc w:val="center"/>
      </w:trPr>
      <w:tc>
        <w:tcPr>
          <w:tcW w:w="1394" w:type="dxa"/>
          <w:vMerge/>
        </w:tcPr>
        <w:p w:rsidR="0065449D" w:rsidRPr="00DA662D" w:rsidRDefault="0065449D" w:rsidP="00B763F2">
          <w:pPr>
            <w:pStyle w:val="Encabezado"/>
            <w:rPr>
              <w:rFonts w:ascii="Arial" w:hAnsi="Arial" w:cs="Arial"/>
            </w:rPr>
          </w:pPr>
        </w:p>
      </w:tc>
      <w:tc>
        <w:tcPr>
          <w:tcW w:w="4418" w:type="dxa"/>
          <w:vAlign w:val="center"/>
        </w:tcPr>
        <w:p w:rsidR="0065449D" w:rsidRPr="008574F1" w:rsidRDefault="0065449D" w:rsidP="00B763F2">
          <w:pPr>
            <w:pStyle w:val="Encabezado"/>
            <w:jc w:val="center"/>
            <w:rPr>
              <w:rFonts w:ascii="Arial" w:hAnsi="Arial" w:cs="Arial"/>
            </w:rPr>
          </w:pPr>
          <w:r w:rsidRPr="008574F1">
            <w:rPr>
              <w:rFonts w:ascii="Arial" w:hAnsi="Arial" w:cs="Arial"/>
            </w:rPr>
            <w:t>Macroproceso: Direccionamiento Estratégico</w:t>
          </w:r>
        </w:p>
      </w:tc>
      <w:tc>
        <w:tcPr>
          <w:tcW w:w="2268" w:type="dxa"/>
          <w:vAlign w:val="center"/>
        </w:tcPr>
        <w:p w:rsidR="0065449D" w:rsidRPr="008574F1" w:rsidRDefault="0065449D" w:rsidP="00B763F2">
          <w:pPr>
            <w:pStyle w:val="Encabezado"/>
            <w:rPr>
              <w:rFonts w:ascii="Arial" w:hAnsi="Arial" w:cs="Arial"/>
            </w:rPr>
          </w:pPr>
          <w:r w:rsidRPr="008574F1">
            <w:rPr>
              <w:rFonts w:ascii="Arial" w:hAnsi="Arial" w:cs="Arial"/>
            </w:rPr>
            <w:t>Versión: 01</w:t>
          </w:r>
        </w:p>
      </w:tc>
      <w:tc>
        <w:tcPr>
          <w:tcW w:w="1843" w:type="dxa"/>
          <w:vMerge/>
        </w:tcPr>
        <w:p w:rsidR="0065449D" w:rsidRPr="00DA662D" w:rsidRDefault="0065449D" w:rsidP="00B763F2">
          <w:pPr>
            <w:pStyle w:val="Encabezado"/>
            <w:rPr>
              <w:rFonts w:ascii="Arial" w:hAnsi="Arial" w:cs="Arial"/>
            </w:rPr>
          </w:pPr>
        </w:p>
      </w:tc>
    </w:tr>
    <w:tr w:rsidR="0065449D" w:rsidRPr="00DA662D" w:rsidTr="008574F1">
      <w:tblPrEx>
        <w:tblCellMar>
          <w:left w:w="108" w:type="dxa"/>
          <w:right w:w="108" w:type="dxa"/>
        </w:tblCellMar>
      </w:tblPrEx>
      <w:trPr>
        <w:trHeight w:val="831"/>
        <w:jc w:val="center"/>
      </w:trPr>
      <w:tc>
        <w:tcPr>
          <w:tcW w:w="1394" w:type="dxa"/>
          <w:vMerge/>
        </w:tcPr>
        <w:p w:rsidR="0065449D" w:rsidRPr="00DA662D" w:rsidRDefault="0065449D" w:rsidP="00B763F2">
          <w:pPr>
            <w:pStyle w:val="Encabezado"/>
            <w:rPr>
              <w:rFonts w:ascii="Arial" w:hAnsi="Arial" w:cs="Arial"/>
            </w:rPr>
          </w:pPr>
        </w:p>
      </w:tc>
      <w:tc>
        <w:tcPr>
          <w:tcW w:w="4418" w:type="dxa"/>
          <w:vAlign w:val="center"/>
        </w:tcPr>
        <w:p w:rsidR="0065449D" w:rsidRPr="008574F1" w:rsidRDefault="0065449D" w:rsidP="00B763F2">
          <w:pPr>
            <w:pStyle w:val="Encabezado"/>
            <w:jc w:val="center"/>
            <w:rPr>
              <w:rFonts w:ascii="Arial" w:hAnsi="Arial" w:cs="Arial"/>
            </w:rPr>
          </w:pPr>
          <w:r w:rsidRPr="008574F1">
            <w:rPr>
              <w:rFonts w:ascii="Arial" w:hAnsi="Arial" w:cs="Arial"/>
            </w:rPr>
            <w:t>Proceso: Interinstitucionalización e Internacionalización</w:t>
          </w:r>
        </w:p>
      </w:tc>
      <w:tc>
        <w:tcPr>
          <w:tcW w:w="2268" w:type="dxa"/>
          <w:vAlign w:val="center"/>
        </w:tcPr>
        <w:p w:rsidR="0065449D" w:rsidRPr="008574F1" w:rsidRDefault="0065449D" w:rsidP="00B763F2">
          <w:pPr>
            <w:pStyle w:val="Encabezado"/>
            <w:rPr>
              <w:rFonts w:ascii="Arial" w:hAnsi="Arial" w:cs="Arial"/>
            </w:rPr>
          </w:pPr>
          <w:r w:rsidRPr="008574F1">
            <w:rPr>
              <w:rFonts w:ascii="Arial" w:hAnsi="Arial" w:cs="Arial"/>
            </w:rPr>
            <w:t xml:space="preserve">Fecha de Aprobación: </w:t>
          </w:r>
          <w:r w:rsidR="00514038" w:rsidRPr="008574F1">
            <w:rPr>
              <w:rFonts w:ascii="Arial" w:hAnsi="Arial" w:cs="Arial"/>
            </w:rPr>
            <w:t>02/06/2015</w:t>
          </w:r>
        </w:p>
      </w:tc>
      <w:tc>
        <w:tcPr>
          <w:tcW w:w="1843" w:type="dxa"/>
          <w:vMerge/>
        </w:tcPr>
        <w:p w:rsidR="0065449D" w:rsidRPr="00DA662D" w:rsidRDefault="0065449D" w:rsidP="00B763F2">
          <w:pPr>
            <w:pStyle w:val="Encabezado"/>
            <w:rPr>
              <w:rFonts w:ascii="Arial" w:hAnsi="Arial" w:cs="Arial"/>
            </w:rPr>
          </w:pPr>
        </w:p>
      </w:tc>
    </w:tr>
  </w:tbl>
  <w:p w:rsidR="007D0760" w:rsidRPr="00886972" w:rsidRDefault="007D0760">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7F8"/>
    <w:multiLevelType w:val="multilevel"/>
    <w:tmpl w:val="D1A4FC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C5056"/>
    <w:multiLevelType w:val="multilevel"/>
    <w:tmpl w:val="871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E4E37"/>
    <w:multiLevelType w:val="hybridMultilevel"/>
    <w:tmpl w:val="C458F86E"/>
    <w:lvl w:ilvl="0" w:tplc="23D2B0F2">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C0415"/>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ACE1A3D"/>
    <w:multiLevelType w:val="hybridMultilevel"/>
    <w:tmpl w:val="8258085A"/>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E48F4"/>
    <w:multiLevelType w:val="hybridMultilevel"/>
    <w:tmpl w:val="DDDCB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76686D"/>
    <w:multiLevelType w:val="hybridMultilevel"/>
    <w:tmpl w:val="D254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27D0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6C11D9"/>
    <w:multiLevelType w:val="multilevel"/>
    <w:tmpl w:val="BF2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93AF9"/>
    <w:multiLevelType w:val="multilevel"/>
    <w:tmpl w:val="55E0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55B41"/>
    <w:multiLevelType w:val="hybridMultilevel"/>
    <w:tmpl w:val="0BEA4A4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59D410E"/>
    <w:multiLevelType w:val="hybridMultilevel"/>
    <w:tmpl w:val="E47CF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33527"/>
    <w:multiLevelType w:val="hybridMultilevel"/>
    <w:tmpl w:val="D3A639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A31B8"/>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31329D"/>
    <w:multiLevelType w:val="hybridMultilevel"/>
    <w:tmpl w:val="DEE46E7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2F3C4FCF"/>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C104F6"/>
    <w:multiLevelType w:val="hybridMultilevel"/>
    <w:tmpl w:val="1896B8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75B54F7"/>
    <w:multiLevelType w:val="hybridMultilevel"/>
    <w:tmpl w:val="DC2C1262"/>
    <w:lvl w:ilvl="0" w:tplc="9012832A">
      <w:start w:val="1"/>
      <w:numFmt w:val="lowerLetter"/>
      <w:lvlText w:val="%1)"/>
      <w:lvlJc w:val="left"/>
      <w:pPr>
        <w:ind w:left="360" w:hanging="360"/>
      </w:pPr>
      <w:rPr>
        <w:rFonts w:ascii="Arial" w:eastAsia="Times New Roman" w:hAnsi="Arial" w:cs="Times"/>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8111579"/>
    <w:multiLevelType w:val="hybridMultilevel"/>
    <w:tmpl w:val="133A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02277D"/>
    <w:multiLevelType w:val="multilevel"/>
    <w:tmpl w:val="398A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A6B16"/>
    <w:multiLevelType w:val="hybridMultilevel"/>
    <w:tmpl w:val="0B725C0C"/>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1737A"/>
    <w:multiLevelType w:val="multilevel"/>
    <w:tmpl w:val="E590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065AE"/>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46737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5DE28B8"/>
    <w:multiLevelType w:val="hybridMultilevel"/>
    <w:tmpl w:val="AB06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2A3198"/>
    <w:multiLevelType w:val="multilevel"/>
    <w:tmpl w:val="93C678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331BBA"/>
    <w:multiLevelType w:val="hybridMultilevel"/>
    <w:tmpl w:val="DC2C1262"/>
    <w:lvl w:ilvl="0" w:tplc="9012832A">
      <w:start w:val="1"/>
      <w:numFmt w:val="lowerLetter"/>
      <w:lvlText w:val="%1)"/>
      <w:lvlJc w:val="left"/>
      <w:pPr>
        <w:ind w:left="360" w:hanging="360"/>
      </w:pPr>
      <w:rPr>
        <w:rFonts w:ascii="Arial" w:eastAsia="Times New Roman" w:hAnsi="Arial" w:cs="Times"/>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FAE12F8"/>
    <w:multiLevelType w:val="multilevel"/>
    <w:tmpl w:val="DC9A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B34683"/>
    <w:multiLevelType w:val="multilevel"/>
    <w:tmpl w:val="8E3C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30619"/>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C07BF3"/>
    <w:multiLevelType w:val="hybridMultilevel"/>
    <w:tmpl w:val="BDEE0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0647A9"/>
    <w:multiLevelType w:val="hybridMultilevel"/>
    <w:tmpl w:val="1D20D1A2"/>
    <w:lvl w:ilvl="0" w:tplc="46DA824E">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21E5160"/>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6D11A94"/>
    <w:multiLevelType w:val="hybridMultilevel"/>
    <w:tmpl w:val="9758A156"/>
    <w:lvl w:ilvl="0" w:tplc="5D3E8BCC">
      <w:start w:val="505"/>
      <w:numFmt w:val="bullet"/>
      <w:lvlText w:val="-"/>
      <w:lvlJc w:val="left"/>
      <w:pPr>
        <w:ind w:left="568" w:hanging="360"/>
      </w:pPr>
      <w:rPr>
        <w:rFonts w:ascii="Arial" w:eastAsia="DejaVu Sans" w:hAnsi="Arial" w:cs="Aria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4" w15:restartNumberingAfterBreak="0">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84604F2"/>
    <w:multiLevelType w:val="hybridMultilevel"/>
    <w:tmpl w:val="D584BF06"/>
    <w:lvl w:ilvl="0" w:tplc="0409000F">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ADA7EA4"/>
    <w:multiLevelType w:val="hybridMultilevel"/>
    <w:tmpl w:val="77FA151E"/>
    <w:lvl w:ilvl="0" w:tplc="0C0A0001">
      <w:start w:val="1"/>
      <w:numFmt w:val="bullet"/>
      <w:lvlText w:val=""/>
      <w:lvlJc w:val="left"/>
      <w:pPr>
        <w:tabs>
          <w:tab w:val="num" w:pos="786"/>
        </w:tabs>
        <w:ind w:left="786"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D9D5FD7"/>
    <w:multiLevelType w:val="multilevel"/>
    <w:tmpl w:val="FAE02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C42F25"/>
    <w:multiLevelType w:val="hybridMultilevel"/>
    <w:tmpl w:val="C6BCCC48"/>
    <w:lvl w:ilvl="0" w:tplc="3CD8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526C7"/>
    <w:multiLevelType w:val="multilevel"/>
    <w:tmpl w:val="9F506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4685D"/>
    <w:multiLevelType w:val="hybridMultilevel"/>
    <w:tmpl w:val="E53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92F6E"/>
    <w:multiLevelType w:val="multilevel"/>
    <w:tmpl w:val="B900E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27A9F"/>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9F876F3"/>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6"/>
  </w:num>
  <w:num w:numId="2">
    <w:abstractNumId w:val="34"/>
  </w:num>
  <w:num w:numId="3">
    <w:abstractNumId w:val="14"/>
  </w:num>
  <w:num w:numId="4">
    <w:abstractNumId w:val="18"/>
  </w:num>
  <w:num w:numId="5">
    <w:abstractNumId w:val="40"/>
  </w:num>
  <w:num w:numId="6">
    <w:abstractNumId w:val="4"/>
  </w:num>
  <w:num w:numId="7">
    <w:abstractNumId w:val="6"/>
  </w:num>
  <w:num w:numId="8">
    <w:abstractNumId w:val="11"/>
  </w:num>
  <w:num w:numId="9">
    <w:abstractNumId w:val="33"/>
  </w:num>
  <w:num w:numId="10">
    <w:abstractNumId w:val="16"/>
  </w:num>
  <w:num w:numId="11">
    <w:abstractNumId w:val="12"/>
  </w:num>
  <w:num w:numId="12">
    <w:abstractNumId w:val="26"/>
  </w:num>
  <w:num w:numId="13">
    <w:abstractNumId w:val="20"/>
  </w:num>
  <w:num w:numId="14">
    <w:abstractNumId w:val="7"/>
  </w:num>
  <w:num w:numId="15">
    <w:abstractNumId w:val="31"/>
  </w:num>
  <w:num w:numId="16">
    <w:abstractNumId w:val="43"/>
  </w:num>
  <w:num w:numId="17">
    <w:abstractNumId w:val="35"/>
  </w:num>
  <w:num w:numId="18">
    <w:abstractNumId w:val="38"/>
  </w:num>
  <w:num w:numId="19">
    <w:abstractNumId w:val="3"/>
  </w:num>
  <w:num w:numId="20">
    <w:abstractNumId w:val="23"/>
  </w:num>
  <w:num w:numId="21">
    <w:abstractNumId w:val="42"/>
  </w:num>
  <w:num w:numId="22">
    <w:abstractNumId w:val="5"/>
  </w:num>
  <w:num w:numId="23">
    <w:abstractNumId w:val="32"/>
  </w:num>
  <w:num w:numId="24">
    <w:abstractNumId w:val="39"/>
  </w:num>
  <w:num w:numId="25">
    <w:abstractNumId w:val="17"/>
  </w:num>
  <w:num w:numId="26">
    <w:abstractNumId w:val="9"/>
  </w:num>
  <w:num w:numId="27">
    <w:abstractNumId w:val="28"/>
  </w:num>
  <w:num w:numId="28">
    <w:abstractNumId w:val="2"/>
  </w:num>
  <w:num w:numId="29">
    <w:abstractNumId w:val="30"/>
  </w:num>
  <w:num w:numId="30">
    <w:abstractNumId w:val="19"/>
  </w:num>
  <w:num w:numId="31">
    <w:abstractNumId w:val="21"/>
  </w:num>
  <w:num w:numId="32">
    <w:abstractNumId w:val="8"/>
  </w:num>
  <w:num w:numId="33">
    <w:abstractNumId w:val="0"/>
  </w:num>
  <w:num w:numId="34">
    <w:abstractNumId w:val="15"/>
  </w:num>
  <w:num w:numId="35">
    <w:abstractNumId w:val="10"/>
  </w:num>
  <w:num w:numId="36">
    <w:abstractNumId w:val="13"/>
  </w:num>
  <w:num w:numId="37">
    <w:abstractNumId w:val="1"/>
  </w:num>
  <w:num w:numId="38">
    <w:abstractNumId w:val="27"/>
  </w:num>
  <w:num w:numId="39">
    <w:abstractNumId w:val="41"/>
  </w:num>
  <w:num w:numId="40">
    <w:abstractNumId w:val="25"/>
  </w:num>
  <w:num w:numId="41">
    <w:abstractNumId w:val="37"/>
  </w:num>
  <w:num w:numId="42">
    <w:abstractNumId w:val="24"/>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6D"/>
    <w:rsid w:val="00000EEF"/>
    <w:rsid w:val="00012B67"/>
    <w:rsid w:val="00014119"/>
    <w:rsid w:val="00023C3F"/>
    <w:rsid w:val="00030748"/>
    <w:rsid w:val="000313E7"/>
    <w:rsid w:val="0003238D"/>
    <w:rsid w:val="00033CC1"/>
    <w:rsid w:val="00037601"/>
    <w:rsid w:val="00037A92"/>
    <w:rsid w:val="00042585"/>
    <w:rsid w:val="0004720C"/>
    <w:rsid w:val="00057C8D"/>
    <w:rsid w:val="00061173"/>
    <w:rsid w:val="00063A34"/>
    <w:rsid w:val="00065CC6"/>
    <w:rsid w:val="0007207A"/>
    <w:rsid w:val="00074093"/>
    <w:rsid w:val="00077F52"/>
    <w:rsid w:val="0008150A"/>
    <w:rsid w:val="00085E01"/>
    <w:rsid w:val="000A094B"/>
    <w:rsid w:val="000A72D4"/>
    <w:rsid w:val="000B0B8B"/>
    <w:rsid w:val="000B1C90"/>
    <w:rsid w:val="000B4206"/>
    <w:rsid w:val="000B6D7E"/>
    <w:rsid w:val="000C29FA"/>
    <w:rsid w:val="000D31F0"/>
    <w:rsid w:val="000D4C10"/>
    <w:rsid w:val="000E03BF"/>
    <w:rsid w:val="000E32F9"/>
    <w:rsid w:val="000E3490"/>
    <w:rsid w:val="000E7421"/>
    <w:rsid w:val="000E790B"/>
    <w:rsid w:val="000F1433"/>
    <w:rsid w:val="000F1FB6"/>
    <w:rsid w:val="000F3752"/>
    <w:rsid w:val="000F5BED"/>
    <w:rsid w:val="000F759F"/>
    <w:rsid w:val="001149B9"/>
    <w:rsid w:val="001173D1"/>
    <w:rsid w:val="001235C3"/>
    <w:rsid w:val="0012495D"/>
    <w:rsid w:val="0013100B"/>
    <w:rsid w:val="001310D8"/>
    <w:rsid w:val="00132F32"/>
    <w:rsid w:val="001363DF"/>
    <w:rsid w:val="0014453B"/>
    <w:rsid w:val="00160D8B"/>
    <w:rsid w:val="0016747B"/>
    <w:rsid w:val="00167C77"/>
    <w:rsid w:val="001710BB"/>
    <w:rsid w:val="0017396E"/>
    <w:rsid w:val="0018039F"/>
    <w:rsid w:val="001815EF"/>
    <w:rsid w:val="00184741"/>
    <w:rsid w:val="00190CE8"/>
    <w:rsid w:val="00195FFE"/>
    <w:rsid w:val="00197907"/>
    <w:rsid w:val="001A7E2D"/>
    <w:rsid w:val="001B47DD"/>
    <w:rsid w:val="001D1BF8"/>
    <w:rsid w:val="00212049"/>
    <w:rsid w:val="00222A08"/>
    <w:rsid w:val="00232325"/>
    <w:rsid w:val="00234C75"/>
    <w:rsid w:val="00236BE4"/>
    <w:rsid w:val="00236D90"/>
    <w:rsid w:val="002767BE"/>
    <w:rsid w:val="00276819"/>
    <w:rsid w:val="00280F0B"/>
    <w:rsid w:val="00294422"/>
    <w:rsid w:val="00294605"/>
    <w:rsid w:val="00295F97"/>
    <w:rsid w:val="002A13A2"/>
    <w:rsid w:val="002A54F8"/>
    <w:rsid w:val="002B04E4"/>
    <w:rsid w:val="002B0AC1"/>
    <w:rsid w:val="002C0FDC"/>
    <w:rsid w:val="002D2B79"/>
    <w:rsid w:val="002E1D56"/>
    <w:rsid w:val="002E2C5B"/>
    <w:rsid w:val="002E505A"/>
    <w:rsid w:val="00302775"/>
    <w:rsid w:val="00332539"/>
    <w:rsid w:val="00334472"/>
    <w:rsid w:val="003350C1"/>
    <w:rsid w:val="003411F7"/>
    <w:rsid w:val="00341B2F"/>
    <w:rsid w:val="00345D18"/>
    <w:rsid w:val="003475AB"/>
    <w:rsid w:val="00352E30"/>
    <w:rsid w:val="00353A7E"/>
    <w:rsid w:val="0036201F"/>
    <w:rsid w:val="003624FF"/>
    <w:rsid w:val="00363047"/>
    <w:rsid w:val="00365EE6"/>
    <w:rsid w:val="00365FA6"/>
    <w:rsid w:val="0037169E"/>
    <w:rsid w:val="00375A35"/>
    <w:rsid w:val="003776AA"/>
    <w:rsid w:val="003806F6"/>
    <w:rsid w:val="0038191C"/>
    <w:rsid w:val="003853DC"/>
    <w:rsid w:val="003905BE"/>
    <w:rsid w:val="00393BD3"/>
    <w:rsid w:val="00395B42"/>
    <w:rsid w:val="003C0523"/>
    <w:rsid w:val="003C0680"/>
    <w:rsid w:val="003C1EAD"/>
    <w:rsid w:val="003C4EC7"/>
    <w:rsid w:val="003D23A7"/>
    <w:rsid w:val="003D6C68"/>
    <w:rsid w:val="003E295D"/>
    <w:rsid w:val="003E39E0"/>
    <w:rsid w:val="003E43B7"/>
    <w:rsid w:val="003E4F9E"/>
    <w:rsid w:val="003F147A"/>
    <w:rsid w:val="0040045F"/>
    <w:rsid w:val="00401AD5"/>
    <w:rsid w:val="00415CA1"/>
    <w:rsid w:val="00420149"/>
    <w:rsid w:val="00420C97"/>
    <w:rsid w:val="00425499"/>
    <w:rsid w:val="00443075"/>
    <w:rsid w:val="00457512"/>
    <w:rsid w:val="00461D55"/>
    <w:rsid w:val="004641EA"/>
    <w:rsid w:val="0049016E"/>
    <w:rsid w:val="004A6C55"/>
    <w:rsid w:val="004A6FA5"/>
    <w:rsid w:val="004B3D93"/>
    <w:rsid w:val="004B4E10"/>
    <w:rsid w:val="004C104B"/>
    <w:rsid w:val="004C19E3"/>
    <w:rsid w:val="004C4ACA"/>
    <w:rsid w:val="004D01BE"/>
    <w:rsid w:val="004D26EB"/>
    <w:rsid w:val="004F02B7"/>
    <w:rsid w:val="004F2231"/>
    <w:rsid w:val="004F6D73"/>
    <w:rsid w:val="00513105"/>
    <w:rsid w:val="00514038"/>
    <w:rsid w:val="00520FFF"/>
    <w:rsid w:val="00523165"/>
    <w:rsid w:val="00524382"/>
    <w:rsid w:val="00525C48"/>
    <w:rsid w:val="00526BD1"/>
    <w:rsid w:val="00527539"/>
    <w:rsid w:val="0053279C"/>
    <w:rsid w:val="005403AC"/>
    <w:rsid w:val="005407F8"/>
    <w:rsid w:val="005461E6"/>
    <w:rsid w:val="005608B3"/>
    <w:rsid w:val="005836E7"/>
    <w:rsid w:val="00584C72"/>
    <w:rsid w:val="005861D9"/>
    <w:rsid w:val="00595388"/>
    <w:rsid w:val="00595D46"/>
    <w:rsid w:val="005A0698"/>
    <w:rsid w:val="005A448A"/>
    <w:rsid w:val="005B482A"/>
    <w:rsid w:val="005C0ED8"/>
    <w:rsid w:val="005C2625"/>
    <w:rsid w:val="005C6736"/>
    <w:rsid w:val="005C718F"/>
    <w:rsid w:val="005D4EEC"/>
    <w:rsid w:val="005E0770"/>
    <w:rsid w:val="005F6097"/>
    <w:rsid w:val="006012F6"/>
    <w:rsid w:val="0060132B"/>
    <w:rsid w:val="00601A35"/>
    <w:rsid w:val="006126DC"/>
    <w:rsid w:val="00622D8E"/>
    <w:rsid w:val="00626079"/>
    <w:rsid w:val="0063435B"/>
    <w:rsid w:val="006375F1"/>
    <w:rsid w:val="006410B1"/>
    <w:rsid w:val="00643AF8"/>
    <w:rsid w:val="006466B0"/>
    <w:rsid w:val="00654301"/>
    <w:rsid w:val="0065449D"/>
    <w:rsid w:val="00655DF3"/>
    <w:rsid w:val="00661495"/>
    <w:rsid w:val="00664FD6"/>
    <w:rsid w:val="00670605"/>
    <w:rsid w:val="006761CB"/>
    <w:rsid w:val="00677894"/>
    <w:rsid w:val="0068349D"/>
    <w:rsid w:val="006929F4"/>
    <w:rsid w:val="006932A5"/>
    <w:rsid w:val="00694317"/>
    <w:rsid w:val="006A0847"/>
    <w:rsid w:val="006A0B40"/>
    <w:rsid w:val="006B4EBD"/>
    <w:rsid w:val="006C0378"/>
    <w:rsid w:val="006C2499"/>
    <w:rsid w:val="006C37BF"/>
    <w:rsid w:val="006C4ABD"/>
    <w:rsid w:val="006D3733"/>
    <w:rsid w:val="006E1A16"/>
    <w:rsid w:val="006F2981"/>
    <w:rsid w:val="006F7429"/>
    <w:rsid w:val="00701087"/>
    <w:rsid w:val="007020DE"/>
    <w:rsid w:val="007045DA"/>
    <w:rsid w:val="00711035"/>
    <w:rsid w:val="007118D9"/>
    <w:rsid w:val="007158BB"/>
    <w:rsid w:val="00721F89"/>
    <w:rsid w:val="00737354"/>
    <w:rsid w:val="00744802"/>
    <w:rsid w:val="00746F8E"/>
    <w:rsid w:val="0074784F"/>
    <w:rsid w:val="00747BA4"/>
    <w:rsid w:val="007547C3"/>
    <w:rsid w:val="007549B8"/>
    <w:rsid w:val="007558BB"/>
    <w:rsid w:val="007565D4"/>
    <w:rsid w:val="00760A1B"/>
    <w:rsid w:val="00761DC2"/>
    <w:rsid w:val="00766E10"/>
    <w:rsid w:val="00774138"/>
    <w:rsid w:val="00783D2E"/>
    <w:rsid w:val="00785273"/>
    <w:rsid w:val="00793CBC"/>
    <w:rsid w:val="00795357"/>
    <w:rsid w:val="0079584A"/>
    <w:rsid w:val="00796BF0"/>
    <w:rsid w:val="007B0F9A"/>
    <w:rsid w:val="007B3EAD"/>
    <w:rsid w:val="007C0E1C"/>
    <w:rsid w:val="007D0760"/>
    <w:rsid w:val="007D3505"/>
    <w:rsid w:val="007D6116"/>
    <w:rsid w:val="007D6A08"/>
    <w:rsid w:val="007E3F7E"/>
    <w:rsid w:val="007E5B6D"/>
    <w:rsid w:val="007F5C04"/>
    <w:rsid w:val="00801D6D"/>
    <w:rsid w:val="00812342"/>
    <w:rsid w:val="0081319C"/>
    <w:rsid w:val="00814DF3"/>
    <w:rsid w:val="00815030"/>
    <w:rsid w:val="0082457D"/>
    <w:rsid w:val="0082545B"/>
    <w:rsid w:val="00827051"/>
    <w:rsid w:val="00836B44"/>
    <w:rsid w:val="00837FBD"/>
    <w:rsid w:val="00841CC4"/>
    <w:rsid w:val="00841E29"/>
    <w:rsid w:val="00842D53"/>
    <w:rsid w:val="0084521B"/>
    <w:rsid w:val="00847049"/>
    <w:rsid w:val="008574F1"/>
    <w:rsid w:val="0086106F"/>
    <w:rsid w:val="00866F32"/>
    <w:rsid w:val="008727FC"/>
    <w:rsid w:val="008842F9"/>
    <w:rsid w:val="00886972"/>
    <w:rsid w:val="00893ECB"/>
    <w:rsid w:val="008A2C5A"/>
    <w:rsid w:val="008A6E83"/>
    <w:rsid w:val="008B7C4F"/>
    <w:rsid w:val="008E5F13"/>
    <w:rsid w:val="008E6C21"/>
    <w:rsid w:val="008E7F0F"/>
    <w:rsid w:val="00902B44"/>
    <w:rsid w:val="00903D93"/>
    <w:rsid w:val="00911419"/>
    <w:rsid w:val="0091535B"/>
    <w:rsid w:val="0091634F"/>
    <w:rsid w:val="00917540"/>
    <w:rsid w:val="00921A33"/>
    <w:rsid w:val="00933B52"/>
    <w:rsid w:val="00934D29"/>
    <w:rsid w:val="009379CC"/>
    <w:rsid w:val="00941B61"/>
    <w:rsid w:val="009441D8"/>
    <w:rsid w:val="00946EA4"/>
    <w:rsid w:val="00946EB5"/>
    <w:rsid w:val="00956E9D"/>
    <w:rsid w:val="00965A20"/>
    <w:rsid w:val="00966158"/>
    <w:rsid w:val="00967CC1"/>
    <w:rsid w:val="00976A41"/>
    <w:rsid w:val="00977906"/>
    <w:rsid w:val="009819B8"/>
    <w:rsid w:val="0098262B"/>
    <w:rsid w:val="00986D67"/>
    <w:rsid w:val="00987C0A"/>
    <w:rsid w:val="00990B99"/>
    <w:rsid w:val="009A1275"/>
    <w:rsid w:val="009A16FD"/>
    <w:rsid w:val="009A2625"/>
    <w:rsid w:val="009A3A75"/>
    <w:rsid w:val="009A6621"/>
    <w:rsid w:val="009B7C46"/>
    <w:rsid w:val="009D2984"/>
    <w:rsid w:val="009D6E77"/>
    <w:rsid w:val="009E07C4"/>
    <w:rsid w:val="009F4E8A"/>
    <w:rsid w:val="009F7BF9"/>
    <w:rsid w:val="00A0101A"/>
    <w:rsid w:val="00A036A3"/>
    <w:rsid w:val="00A1643A"/>
    <w:rsid w:val="00A3002D"/>
    <w:rsid w:val="00A31FC4"/>
    <w:rsid w:val="00A461FE"/>
    <w:rsid w:val="00A570C9"/>
    <w:rsid w:val="00A60F00"/>
    <w:rsid w:val="00A7276E"/>
    <w:rsid w:val="00A77E59"/>
    <w:rsid w:val="00A82366"/>
    <w:rsid w:val="00A834D0"/>
    <w:rsid w:val="00A90DDE"/>
    <w:rsid w:val="00A90EC3"/>
    <w:rsid w:val="00A912B0"/>
    <w:rsid w:val="00A9176D"/>
    <w:rsid w:val="00AB2696"/>
    <w:rsid w:val="00AC228D"/>
    <w:rsid w:val="00AC4D2A"/>
    <w:rsid w:val="00AD37D2"/>
    <w:rsid w:val="00AE0836"/>
    <w:rsid w:val="00AE34D3"/>
    <w:rsid w:val="00AE5325"/>
    <w:rsid w:val="00AF1B2D"/>
    <w:rsid w:val="00AF2CD6"/>
    <w:rsid w:val="00B03731"/>
    <w:rsid w:val="00B1349E"/>
    <w:rsid w:val="00B13C08"/>
    <w:rsid w:val="00B214BF"/>
    <w:rsid w:val="00B247F8"/>
    <w:rsid w:val="00B2612E"/>
    <w:rsid w:val="00B26D24"/>
    <w:rsid w:val="00B27631"/>
    <w:rsid w:val="00B36489"/>
    <w:rsid w:val="00B45810"/>
    <w:rsid w:val="00B5622A"/>
    <w:rsid w:val="00B603E7"/>
    <w:rsid w:val="00B63A48"/>
    <w:rsid w:val="00B65871"/>
    <w:rsid w:val="00B775DA"/>
    <w:rsid w:val="00B87746"/>
    <w:rsid w:val="00B87B6C"/>
    <w:rsid w:val="00BA7D96"/>
    <w:rsid w:val="00BB324F"/>
    <w:rsid w:val="00BB5D7D"/>
    <w:rsid w:val="00BC03B8"/>
    <w:rsid w:val="00BD2769"/>
    <w:rsid w:val="00BE31C0"/>
    <w:rsid w:val="00BF38AF"/>
    <w:rsid w:val="00C043CC"/>
    <w:rsid w:val="00C07639"/>
    <w:rsid w:val="00C2617E"/>
    <w:rsid w:val="00C2772A"/>
    <w:rsid w:val="00C41682"/>
    <w:rsid w:val="00C438B9"/>
    <w:rsid w:val="00C53055"/>
    <w:rsid w:val="00C6596D"/>
    <w:rsid w:val="00C66E23"/>
    <w:rsid w:val="00C73478"/>
    <w:rsid w:val="00C76689"/>
    <w:rsid w:val="00C8070F"/>
    <w:rsid w:val="00C830AC"/>
    <w:rsid w:val="00C87957"/>
    <w:rsid w:val="00C927E7"/>
    <w:rsid w:val="00C95043"/>
    <w:rsid w:val="00C95146"/>
    <w:rsid w:val="00C95D09"/>
    <w:rsid w:val="00CB057B"/>
    <w:rsid w:val="00CB609B"/>
    <w:rsid w:val="00CB6145"/>
    <w:rsid w:val="00CB64FB"/>
    <w:rsid w:val="00CB7F0A"/>
    <w:rsid w:val="00CC08CB"/>
    <w:rsid w:val="00CC3C7A"/>
    <w:rsid w:val="00CD17C2"/>
    <w:rsid w:val="00CD4C19"/>
    <w:rsid w:val="00CD5D33"/>
    <w:rsid w:val="00CD6EE6"/>
    <w:rsid w:val="00CE27C9"/>
    <w:rsid w:val="00D00EC6"/>
    <w:rsid w:val="00D03C17"/>
    <w:rsid w:val="00D04488"/>
    <w:rsid w:val="00D110C1"/>
    <w:rsid w:val="00D14BA1"/>
    <w:rsid w:val="00D154F9"/>
    <w:rsid w:val="00D172F2"/>
    <w:rsid w:val="00D1782B"/>
    <w:rsid w:val="00D2008F"/>
    <w:rsid w:val="00D20C5D"/>
    <w:rsid w:val="00D243D0"/>
    <w:rsid w:val="00D2468D"/>
    <w:rsid w:val="00D25D7D"/>
    <w:rsid w:val="00D26E5B"/>
    <w:rsid w:val="00D27D3B"/>
    <w:rsid w:val="00D3455A"/>
    <w:rsid w:val="00D36D09"/>
    <w:rsid w:val="00D405B6"/>
    <w:rsid w:val="00D4141C"/>
    <w:rsid w:val="00D4363D"/>
    <w:rsid w:val="00D45B42"/>
    <w:rsid w:val="00D46C75"/>
    <w:rsid w:val="00D513A4"/>
    <w:rsid w:val="00D5612D"/>
    <w:rsid w:val="00D601A7"/>
    <w:rsid w:val="00D675CD"/>
    <w:rsid w:val="00D72D1A"/>
    <w:rsid w:val="00D77F2C"/>
    <w:rsid w:val="00D92DFA"/>
    <w:rsid w:val="00D933D7"/>
    <w:rsid w:val="00D93F5E"/>
    <w:rsid w:val="00D97E58"/>
    <w:rsid w:val="00DA09F3"/>
    <w:rsid w:val="00DA5C7E"/>
    <w:rsid w:val="00DB12F0"/>
    <w:rsid w:val="00DB1405"/>
    <w:rsid w:val="00DB3DFB"/>
    <w:rsid w:val="00DB3F30"/>
    <w:rsid w:val="00DB5CCE"/>
    <w:rsid w:val="00DB74CB"/>
    <w:rsid w:val="00DC030D"/>
    <w:rsid w:val="00DD7933"/>
    <w:rsid w:val="00DF2C5D"/>
    <w:rsid w:val="00DF33FD"/>
    <w:rsid w:val="00DF4500"/>
    <w:rsid w:val="00E00829"/>
    <w:rsid w:val="00E00DD9"/>
    <w:rsid w:val="00E05B18"/>
    <w:rsid w:val="00E0767E"/>
    <w:rsid w:val="00E0796B"/>
    <w:rsid w:val="00E116C8"/>
    <w:rsid w:val="00E159AD"/>
    <w:rsid w:val="00E159CE"/>
    <w:rsid w:val="00E170D0"/>
    <w:rsid w:val="00E174B0"/>
    <w:rsid w:val="00E2347C"/>
    <w:rsid w:val="00E24CB6"/>
    <w:rsid w:val="00E256D9"/>
    <w:rsid w:val="00E34D11"/>
    <w:rsid w:val="00E37A10"/>
    <w:rsid w:val="00E37D2F"/>
    <w:rsid w:val="00E44F53"/>
    <w:rsid w:val="00E453AB"/>
    <w:rsid w:val="00E514A9"/>
    <w:rsid w:val="00E54A08"/>
    <w:rsid w:val="00E550E8"/>
    <w:rsid w:val="00E60C13"/>
    <w:rsid w:val="00E6489C"/>
    <w:rsid w:val="00E6643F"/>
    <w:rsid w:val="00E679FD"/>
    <w:rsid w:val="00E67E84"/>
    <w:rsid w:val="00E80CF9"/>
    <w:rsid w:val="00E81E11"/>
    <w:rsid w:val="00EB26AD"/>
    <w:rsid w:val="00EB33EE"/>
    <w:rsid w:val="00EB5E2E"/>
    <w:rsid w:val="00EB7D03"/>
    <w:rsid w:val="00EC0281"/>
    <w:rsid w:val="00EC7736"/>
    <w:rsid w:val="00ED0549"/>
    <w:rsid w:val="00ED5372"/>
    <w:rsid w:val="00EE0577"/>
    <w:rsid w:val="00EE3A90"/>
    <w:rsid w:val="00EF4F04"/>
    <w:rsid w:val="00F04D55"/>
    <w:rsid w:val="00F0774F"/>
    <w:rsid w:val="00F1629A"/>
    <w:rsid w:val="00F269EF"/>
    <w:rsid w:val="00F379D6"/>
    <w:rsid w:val="00F51492"/>
    <w:rsid w:val="00F55195"/>
    <w:rsid w:val="00F61A00"/>
    <w:rsid w:val="00F630C2"/>
    <w:rsid w:val="00F64641"/>
    <w:rsid w:val="00F652A2"/>
    <w:rsid w:val="00F67888"/>
    <w:rsid w:val="00F85C91"/>
    <w:rsid w:val="00F8651A"/>
    <w:rsid w:val="00F90C4C"/>
    <w:rsid w:val="00F92184"/>
    <w:rsid w:val="00F92472"/>
    <w:rsid w:val="00F954C9"/>
    <w:rsid w:val="00FB0FFC"/>
    <w:rsid w:val="00FB1058"/>
    <w:rsid w:val="00FC39EE"/>
    <w:rsid w:val="00FD0784"/>
    <w:rsid w:val="00FF0D58"/>
    <w:rsid w:val="00FF7DD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F5018FE-64EF-48FD-9FE7-C9EE4D3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6D"/>
    <w:pPr>
      <w:widowControl w:val="0"/>
      <w:suppressAutoHyphens/>
    </w:pPr>
    <w:rPr>
      <w:rFonts w:ascii="Nimbus Roman No9 L" w:eastAsia="DejaVu Sans" w:hAnsi="Nimbus Roman No9 L"/>
      <w:kern w:val="1"/>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A9176D"/>
    <w:pPr>
      <w:jc w:val="center"/>
    </w:pPr>
    <w:rPr>
      <w:b/>
      <w:bCs/>
    </w:rPr>
  </w:style>
  <w:style w:type="character" w:customStyle="1" w:styleId="TtuloCar">
    <w:name w:val="Título Car"/>
    <w:basedOn w:val="Fuentedeprrafopredeter"/>
    <w:link w:val="Ttulo"/>
    <w:rsid w:val="00A9176D"/>
    <w:rPr>
      <w:rFonts w:ascii="Nimbus Roman No9 L" w:eastAsia="DejaVu Sans" w:hAnsi="Nimbus Roman No9 L" w:cs="Times New Roman"/>
      <w:b/>
      <w:bCs/>
      <w:kern w:val="1"/>
      <w:sz w:val="24"/>
      <w:szCs w:val="24"/>
    </w:rPr>
  </w:style>
  <w:style w:type="paragraph" w:styleId="Encabezado">
    <w:name w:val="header"/>
    <w:basedOn w:val="Normal"/>
    <w:link w:val="EncabezadoCar"/>
    <w:uiPriority w:val="99"/>
    <w:rsid w:val="00A9176D"/>
    <w:pPr>
      <w:widowControl/>
      <w:tabs>
        <w:tab w:val="center" w:pos="4252"/>
        <w:tab w:val="right" w:pos="8504"/>
      </w:tabs>
      <w:suppressAutoHyphens w:val="0"/>
    </w:pPr>
    <w:rPr>
      <w:rFonts w:ascii="Times New Roman" w:eastAsia="Times New Roman" w:hAnsi="Times New Roman"/>
      <w:kern w:val="0"/>
      <w:sz w:val="20"/>
      <w:szCs w:val="20"/>
      <w:lang w:val="es-ES" w:eastAsia="es-ES"/>
    </w:rPr>
  </w:style>
  <w:style w:type="character" w:customStyle="1" w:styleId="EncabezadoCar">
    <w:name w:val="Encabezado Car"/>
    <w:basedOn w:val="Fuentedeprrafopredeter"/>
    <w:link w:val="Encabezado"/>
    <w:uiPriority w:val="99"/>
    <w:rsid w:val="00A9176D"/>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uiPriority w:val="11"/>
    <w:qFormat/>
    <w:rsid w:val="00A9176D"/>
    <w:pPr>
      <w:numPr>
        <w:ilvl w:val="1"/>
      </w:numPr>
    </w:pPr>
    <w:rPr>
      <w:rFonts w:ascii="Cambria" w:eastAsia="Times New Roman" w:hAnsi="Cambria"/>
      <w:i/>
      <w:iCs/>
      <w:color w:val="4F81BD"/>
      <w:spacing w:val="15"/>
    </w:rPr>
  </w:style>
  <w:style w:type="character" w:customStyle="1" w:styleId="SubttuloCar">
    <w:name w:val="Subtítulo Car"/>
    <w:basedOn w:val="Fuentedeprrafopredeter"/>
    <w:link w:val="Subttulo"/>
    <w:uiPriority w:val="11"/>
    <w:rsid w:val="00A9176D"/>
    <w:rPr>
      <w:rFonts w:ascii="Cambria" w:eastAsia="Times New Roman" w:hAnsi="Cambria" w:cs="Times New Roman"/>
      <w:i/>
      <w:iCs/>
      <w:color w:val="4F81BD"/>
      <w:spacing w:val="15"/>
      <w:kern w:val="1"/>
      <w:sz w:val="24"/>
      <w:szCs w:val="24"/>
    </w:rPr>
  </w:style>
  <w:style w:type="paragraph" w:customStyle="1" w:styleId="Default">
    <w:name w:val="Default"/>
    <w:rsid w:val="003C0523"/>
    <w:pPr>
      <w:widowControl w:val="0"/>
      <w:autoSpaceDE w:val="0"/>
      <w:autoSpaceDN w:val="0"/>
      <w:adjustRightInd w:val="0"/>
    </w:pPr>
    <w:rPr>
      <w:rFonts w:ascii="Times" w:eastAsia="Times New Roman" w:hAnsi="Times" w:cs="Times"/>
      <w:color w:val="000000"/>
      <w:sz w:val="24"/>
      <w:szCs w:val="24"/>
    </w:rPr>
  </w:style>
  <w:style w:type="paragraph" w:customStyle="1" w:styleId="CM6">
    <w:name w:val="CM6"/>
    <w:basedOn w:val="Default"/>
    <w:next w:val="Default"/>
    <w:rsid w:val="003C0523"/>
    <w:pPr>
      <w:spacing w:after="113"/>
    </w:pPr>
    <w:rPr>
      <w:color w:val="auto"/>
    </w:rPr>
  </w:style>
  <w:style w:type="paragraph" w:styleId="Prrafodelista">
    <w:name w:val="List Paragraph"/>
    <w:basedOn w:val="Normal"/>
    <w:uiPriority w:val="34"/>
    <w:qFormat/>
    <w:rsid w:val="00622D8E"/>
    <w:pPr>
      <w:widowControl/>
      <w:suppressAutoHyphens w:val="0"/>
      <w:ind w:left="708"/>
    </w:pPr>
    <w:rPr>
      <w:rFonts w:ascii="Times New Roman" w:eastAsia="Times New Roman" w:hAnsi="Times New Roman"/>
      <w:kern w:val="0"/>
      <w:lang w:eastAsia="es-ES"/>
    </w:rPr>
  </w:style>
  <w:style w:type="paragraph" w:styleId="Textonotapie">
    <w:name w:val="footnote text"/>
    <w:basedOn w:val="Normal"/>
    <w:link w:val="TextonotapieCar"/>
    <w:uiPriority w:val="99"/>
    <w:unhideWhenUsed/>
    <w:rsid w:val="00622D8E"/>
    <w:rPr>
      <w:sz w:val="20"/>
      <w:szCs w:val="20"/>
    </w:rPr>
  </w:style>
  <w:style w:type="character" w:customStyle="1" w:styleId="TextonotapieCar">
    <w:name w:val="Texto nota pie Car"/>
    <w:basedOn w:val="Fuentedeprrafopredeter"/>
    <w:link w:val="Textonotapie"/>
    <w:uiPriority w:val="99"/>
    <w:rsid w:val="00622D8E"/>
    <w:rPr>
      <w:rFonts w:ascii="Nimbus Roman No9 L" w:eastAsia="DejaVu Sans" w:hAnsi="Nimbus Roman No9 L"/>
      <w:kern w:val="1"/>
      <w:lang w:val="es-CO"/>
    </w:rPr>
  </w:style>
  <w:style w:type="character" w:styleId="Refdenotaalpie">
    <w:name w:val="footnote reference"/>
    <w:basedOn w:val="Fuentedeprrafopredeter"/>
    <w:uiPriority w:val="99"/>
    <w:unhideWhenUsed/>
    <w:rsid w:val="00622D8E"/>
    <w:rPr>
      <w:vertAlign w:val="superscript"/>
    </w:rPr>
  </w:style>
  <w:style w:type="paragraph" w:styleId="Piedepgina">
    <w:name w:val="footer"/>
    <w:basedOn w:val="Normal"/>
    <w:link w:val="PiedepginaCar"/>
    <w:uiPriority w:val="99"/>
    <w:unhideWhenUsed/>
    <w:rsid w:val="0084521B"/>
    <w:pPr>
      <w:tabs>
        <w:tab w:val="center" w:pos="4419"/>
        <w:tab w:val="right" w:pos="8838"/>
      </w:tabs>
    </w:pPr>
  </w:style>
  <w:style w:type="character" w:customStyle="1" w:styleId="PiedepginaCar">
    <w:name w:val="Pie de página Car"/>
    <w:basedOn w:val="Fuentedeprrafopredeter"/>
    <w:link w:val="Piedepgina"/>
    <w:uiPriority w:val="99"/>
    <w:rsid w:val="0084521B"/>
    <w:rPr>
      <w:rFonts w:ascii="Nimbus Roman No9 L" w:eastAsia="DejaVu Sans" w:hAnsi="Nimbus Roman No9 L"/>
      <w:kern w:val="1"/>
      <w:sz w:val="24"/>
      <w:szCs w:val="24"/>
      <w:lang w:val="es-CO"/>
    </w:rPr>
  </w:style>
  <w:style w:type="character" w:styleId="Hipervnculo">
    <w:name w:val="Hyperlink"/>
    <w:basedOn w:val="Fuentedeprrafopredeter"/>
    <w:rsid w:val="00065CC6"/>
    <w:rPr>
      <w:color w:val="0000FF"/>
      <w:u w:val="single"/>
    </w:rPr>
  </w:style>
  <w:style w:type="character" w:styleId="Refdecomentario">
    <w:name w:val="annotation reference"/>
    <w:basedOn w:val="Fuentedeprrafopredeter"/>
    <w:uiPriority w:val="99"/>
    <w:semiHidden/>
    <w:unhideWhenUsed/>
    <w:rsid w:val="00D243D0"/>
    <w:rPr>
      <w:sz w:val="16"/>
      <w:szCs w:val="16"/>
    </w:rPr>
  </w:style>
  <w:style w:type="paragraph" w:styleId="Textocomentario">
    <w:name w:val="annotation text"/>
    <w:basedOn w:val="Normal"/>
    <w:link w:val="TextocomentarioCar"/>
    <w:uiPriority w:val="99"/>
    <w:semiHidden/>
    <w:unhideWhenUsed/>
    <w:rsid w:val="00D243D0"/>
    <w:rPr>
      <w:sz w:val="20"/>
      <w:szCs w:val="20"/>
    </w:rPr>
  </w:style>
  <w:style w:type="character" w:customStyle="1" w:styleId="TextocomentarioCar">
    <w:name w:val="Texto comentario Car"/>
    <w:basedOn w:val="Fuentedeprrafopredeter"/>
    <w:link w:val="Textocomentario"/>
    <w:uiPriority w:val="99"/>
    <w:semiHidden/>
    <w:rsid w:val="00D243D0"/>
    <w:rPr>
      <w:rFonts w:ascii="Nimbus Roman No9 L" w:eastAsia="DejaVu Sans" w:hAnsi="Nimbus Roman No9 L"/>
      <w:kern w:val="1"/>
      <w:lang w:val="es-CO" w:eastAsia="en-US"/>
    </w:rPr>
  </w:style>
  <w:style w:type="paragraph" w:styleId="Asuntodelcomentario">
    <w:name w:val="annotation subject"/>
    <w:basedOn w:val="Textocomentario"/>
    <w:next w:val="Textocomentario"/>
    <w:link w:val="AsuntodelcomentarioCar"/>
    <w:uiPriority w:val="99"/>
    <w:semiHidden/>
    <w:unhideWhenUsed/>
    <w:rsid w:val="00D243D0"/>
    <w:rPr>
      <w:b/>
      <w:bCs/>
    </w:rPr>
  </w:style>
  <w:style w:type="character" w:customStyle="1" w:styleId="AsuntodelcomentarioCar">
    <w:name w:val="Asunto del comentario Car"/>
    <w:basedOn w:val="TextocomentarioCar"/>
    <w:link w:val="Asuntodelcomentario"/>
    <w:uiPriority w:val="99"/>
    <w:semiHidden/>
    <w:rsid w:val="00D243D0"/>
    <w:rPr>
      <w:rFonts w:ascii="Nimbus Roman No9 L" w:eastAsia="DejaVu Sans" w:hAnsi="Nimbus Roman No9 L"/>
      <w:b/>
      <w:bCs/>
      <w:kern w:val="1"/>
      <w:lang w:val="es-CO" w:eastAsia="en-US"/>
    </w:rPr>
  </w:style>
  <w:style w:type="paragraph" w:styleId="Textodeglobo">
    <w:name w:val="Balloon Text"/>
    <w:basedOn w:val="Normal"/>
    <w:link w:val="TextodegloboCar"/>
    <w:uiPriority w:val="99"/>
    <w:semiHidden/>
    <w:unhideWhenUsed/>
    <w:rsid w:val="00D2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3D0"/>
    <w:rPr>
      <w:rFonts w:ascii="Tahoma" w:eastAsia="DejaVu Sans" w:hAnsi="Tahoma" w:cs="Tahoma"/>
      <w:kern w:val="1"/>
      <w:sz w:val="16"/>
      <w:szCs w:val="16"/>
      <w:lang w:val="es-CO" w:eastAsia="en-US"/>
    </w:rPr>
  </w:style>
  <w:style w:type="character" w:styleId="Textoennegrita">
    <w:name w:val="Strong"/>
    <w:basedOn w:val="Fuentedeprrafopredeter"/>
    <w:uiPriority w:val="22"/>
    <w:qFormat/>
    <w:rsid w:val="000A72D4"/>
    <w:rPr>
      <w:b/>
      <w:bCs/>
    </w:rPr>
  </w:style>
  <w:style w:type="paragraph" w:styleId="NormalWeb">
    <w:name w:val="Normal (Web)"/>
    <w:basedOn w:val="Normal"/>
    <w:uiPriority w:val="99"/>
    <w:semiHidden/>
    <w:unhideWhenUsed/>
    <w:rsid w:val="001310D8"/>
    <w:pPr>
      <w:widowControl/>
      <w:suppressAutoHyphens w:val="0"/>
      <w:spacing w:before="100" w:beforeAutospacing="1" w:after="100" w:afterAutospacing="1"/>
    </w:pPr>
    <w:rPr>
      <w:rFonts w:ascii="Times New Roman" w:eastAsia="Times New Roman" w:hAnsi="Times New Roman"/>
      <w:kern w:val="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000">
      <w:bodyDiv w:val="1"/>
      <w:marLeft w:val="0"/>
      <w:marRight w:val="0"/>
      <w:marTop w:val="0"/>
      <w:marBottom w:val="0"/>
      <w:divBdr>
        <w:top w:val="none" w:sz="0" w:space="0" w:color="auto"/>
        <w:left w:val="none" w:sz="0" w:space="0" w:color="auto"/>
        <w:bottom w:val="none" w:sz="0" w:space="0" w:color="auto"/>
        <w:right w:val="none" w:sz="0" w:space="0" w:color="auto"/>
      </w:divBdr>
    </w:div>
    <w:div w:id="63918139">
      <w:bodyDiv w:val="1"/>
      <w:marLeft w:val="0"/>
      <w:marRight w:val="0"/>
      <w:marTop w:val="0"/>
      <w:marBottom w:val="0"/>
      <w:divBdr>
        <w:top w:val="none" w:sz="0" w:space="0" w:color="auto"/>
        <w:left w:val="none" w:sz="0" w:space="0" w:color="auto"/>
        <w:bottom w:val="none" w:sz="0" w:space="0" w:color="auto"/>
        <w:right w:val="none" w:sz="0" w:space="0" w:color="auto"/>
      </w:divBdr>
    </w:div>
    <w:div w:id="89546202">
      <w:bodyDiv w:val="1"/>
      <w:marLeft w:val="0"/>
      <w:marRight w:val="0"/>
      <w:marTop w:val="0"/>
      <w:marBottom w:val="0"/>
      <w:divBdr>
        <w:top w:val="none" w:sz="0" w:space="0" w:color="auto"/>
        <w:left w:val="none" w:sz="0" w:space="0" w:color="auto"/>
        <w:bottom w:val="none" w:sz="0" w:space="0" w:color="auto"/>
        <w:right w:val="none" w:sz="0" w:space="0" w:color="auto"/>
      </w:divBdr>
    </w:div>
    <w:div w:id="540751998">
      <w:bodyDiv w:val="1"/>
      <w:marLeft w:val="0"/>
      <w:marRight w:val="0"/>
      <w:marTop w:val="0"/>
      <w:marBottom w:val="0"/>
      <w:divBdr>
        <w:top w:val="none" w:sz="0" w:space="0" w:color="auto"/>
        <w:left w:val="none" w:sz="0" w:space="0" w:color="auto"/>
        <w:bottom w:val="none" w:sz="0" w:space="0" w:color="auto"/>
        <w:right w:val="none" w:sz="0" w:space="0" w:color="auto"/>
      </w:divBdr>
    </w:div>
    <w:div w:id="700009453">
      <w:bodyDiv w:val="1"/>
      <w:marLeft w:val="0"/>
      <w:marRight w:val="0"/>
      <w:marTop w:val="0"/>
      <w:marBottom w:val="0"/>
      <w:divBdr>
        <w:top w:val="none" w:sz="0" w:space="0" w:color="auto"/>
        <w:left w:val="none" w:sz="0" w:space="0" w:color="auto"/>
        <w:bottom w:val="none" w:sz="0" w:space="0" w:color="auto"/>
        <w:right w:val="none" w:sz="0" w:space="0" w:color="auto"/>
      </w:divBdr>
    </w:div>
    <w:div w:id="722825535">
      <w:bodyDiv w:val="1"/>
      <w:marLeft w:val="0"/>
      <w:marRight w:val="0"/>
      <w:marTop w:val="0"/>
      <w:marBottom w:val="0"/>
      <w:divBdr>
        <w:top w:val="none" w:sz="0" w:space="0" w:color="auto"/>
        <w:left w:val="none" w:sz="0" w:space="0" w:color="auto"/>
        <w:bottom w:val="none" w:sz="0" w:space="0" w:color="auto"/>
        <w:right w:val="none" w:sz="0" w:space="0" w:color="auto"/>
      </w:divBdr>
    </w:div>
    <w:div w:id="792165547">
      <w:bodyDiv w:val="1"/>
      <w:marLeft w:val="0"/>
      <w:marRight w:val="0"/>
      <w:marTop w:val="0"/>
      <w:marBottom w:val="0"/>
      <w:divBdr>
        <w:top w:val="none" w:sz="0" w:space="0" w:color="auto"/>
        <w:left w:val="none" w:sz="0" w:space="0" w:color="auto"/>
        <w:bottom w:val="none" w:sz="0" w:space="0" w:color="auto"/>
        <w:right w:val="none" w:sz="0" w:space="0" w:color="auto"/>
      </w:divBdr>
    </w:div>
    <w:div w:id="797383231">
      <w:bodyDiv w:val="1"/>
      <w:marLeft w:val="0"/>
      <w:marRight w:val="0"/>
      <w:marTop w:val="0"/>
      <w:marBottom w:val="0"/>
      <w:divBdr>
        <w:top w:val="none" w:sz="0" w:space="0" w:color="auto"/>
        <w:left w:val="none" w:sz="0" w:space="0" w:color="auto"/>
        <w:bottom w:val="none" w:sz="0" w:space="0" w:color="auto"/>
        <w:right w:val="none" w:sz="0" w:space="0" w:color="auto"/>
      </w:divBdr>
    </w:div>
    <w:div w:id="1304500754">
      <w:bodyDiv w:val="1"/>
      <w:marLeft w:val="0"/>
      <w:marRight w:val="0"/>
      <w:marTop w:val="0"/>
      <w:marBottom w:val="0"/>
      <w:divBdr>
        <w:top w:val="none" w:sz="0" w:space="0" w:color="auto"/>
        <w:left w:val="none" w:sz="0" w:space="0" w:color="auto"/>
        <w:bottom w:val="none" w:sz="0" w:space="0" w:color="auto"/>
        <w:right w:val="none" w:sz="0" w:space="0" w:color="auto"/>
      </w:divBdr>
    </w:div>
    <w:div w:id="1444495118">
      <w:bodyDiv w:val="1"/>
      <w:marLeft w:val="0"/>
      <w:marRight w:val="0"/>
      <w:marTop w:val="0"/>
      <w:marBottom w:val="0"/>
      <w:divBdr>
        <w:top w:val="none" w:sz="0" w:space="0" w:color="auto"/>
        <w:left w:val="none" w:sz="0" w:space="0" w:color="auto"/>
        <w:bottom w:val="none" w:sz="0" w:space="0" w:color="auto"/>
        <w:right w:val="none" w:sz="0" w:space="0" w:color="auto"/>
      </w:divBdr>
    </w:div>
    <w:div w:id="1520197190">
      <w:bodyDiv w:val="1"/>
      <w:marLeft w:val="0"/>
      <w:marRight w:val="0"/>
      <w:marTop w:val="0"/>
      <w:marBottom w:val="0"/>
      <w:divBdr>
        <w:top w:val="none" w:sz="0" w:space="0" w:color="auto"/>
        <w:left w:val="none" w:sz="0" w:space="0" w:color="auto"/>
        <w:bottom w:val="none" w:sz="0" w:space="0" w:color="auto"/>
        <w:right w:val="none" w:sz="0" w:space="0" w:color="auto"/>
      </w:divBdr>
    </w:div>
    <w:div w:id="1823303654">
      <w:bodyDiv w:val="1"/>
      <w:marLeft w:val="0"/>
      <w:marRight w:val="0"/>
      <w:marTop w:val="0"/>
      <w:marBottom w:val="0"/>
      <w:divBdr>
        <w:top w:val="none" w:sz="0" w:space="0" w:color="auto"/>
        <w:left w:val="none" w:sz="0" w:space="0" w:color="auto"/>
        <w:bottom w:val="none" w:sz="0" w:space="0" w:color="auto"/>
        <w:right w:val="none" w:sz="0" w:space="0" w:color="auto"/>
      </w:divBdr>
    </w:div>
    <w:div w:id="20879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8A1A-5F8B-4630-9FA5-0521E467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2614</Words>
  <Characters>14382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Administrador</cp:lastModifiedBy>
  <cp:revision>13</cp:revision>
  <cp:lastPrinted>2014-01-24T01:36:00Z</cp:lastPrinted>
  <dcterms:created xsi:type="dcterms:W3CDTF">2014-11-26T16:47:00Z</dcterms:created>
  <dcterms:modified xsi:type="dcterms:W3CDTF">2018-04-09T14:35:00Z</dcterms:modified>
</cp:coreProperties>
</file>