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BF" w:rsidRPr="008422BF" w:rsidRDefault="008422BF">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53"/>
      </w:tblGrid>
      <w:tr w:rsidR="00CE3FB9" w:rsidRPr="008422BF" w:rsidTr="000C4809">
        <w:tc>
          <w:tcPr>
            <w:tcW w:w="2943" w:type="dxa"/>
            <w:tcBorders>
              <w:top w:val="single" w:sz="4" w:space="0" w:color="auto"/>
              <w:left w:val="single" w:sz="4" w:space="0" w:color="auto"/>
              <w:bottom w:val="single" w:sz="4" w:space="0" w:color="auto"/>
              <w:right w:val="single" w:sz="4" w:space="0" w:color="auto"/>
            </w:tcBorders>
            <w:hideMark/>
          </w:tcPr>
          <w:p w:rsidR="000A3879" w:rsidRPr="008422BF" w:rsidRDefault="00C70C1D" w:rsidP="000C4809">
            <w:pPr>
              <w:pStyle w:val="Sinespaciado"/>
              <w:rPr>
                <w:rFonts w:asciiTheme="minorHAnsi" w:hAnsiTheme="minorHAnsi" w:cstheme="minorHAnsi"/>
                <w:b/>
                <w:sz w:val="22"/>
                <w:szCs w:val="22"/>
              </w:rPr>
            </w:pPr>
            <w:r w:rsidRPr="008422BF">
              <w:rPr>
                <w:rFonts w:asciiTheme="minorHAnsi" w:hAnsiTheme="minorHAnsi" w:cstheme="minorHAnsi"/>
                <w:b/>
                <w:sz w:val="22"/>
                <w:szCs w:val="22"/>
              </w:rPr>
              <w:t>RADICACIÓ</w:t>
            </w:r>
            <w:r w:rsidR="000A3879" w:rsidRPr="008422BF">
              <w:rPr>
                <w:rFonts w:asciiTheme="minorHAnsi" w:hAnsiTheme="minorHAnsi" w:cstheme="minorHAnsi"/>
                <w:b/>
                <w:sz w:val="22"/>
                <w:szCs w:val="22"/>
              </w:rPr>
              <w:t>N</w:t>
            </w:r>
          </w:p>
        </w:tc>
        <w:tc>
          <w:tcPr>
            <w:tcW w:w="575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0C4809">
            <w:pPr>
              <w:pStyle w:val="Sinespaciado"/>
              <w:rPr>
                <w:rFonts w:asciiTheme="minorHAnsi" w:hAnsiTheme="minorHAnsi" w:cstheme="minorHAnsi"/>
                <w:b/>
                <w:sz w:val="22"/>
                <w:szCs w:val="22"/>
              </w:rPr>
            </w:pPr>
          </w:p>
        </w:tc>
      </w:tr>
      <w:tr w:rsidR="00CE3FB9" w:rsidRPr="008422BF" w:rsidTr="000C4809">
        <w:tc>
          <w:tcPr>
            <w:tcW w:w="294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0C4809">
            <w:pPr>
              <w:pStyle w:val="Sinespaciado"/>
              <w:rPr>
                <w:rFonts w:asciiTheme="minorHAnsi" w:hAnsiTheme="minorHAnsi" w:cstheme="minorHAnsi"/>
                <w:b/>
                <w:sz w:val="22"/>
                <w:szCs w:val="22"/>
              </w:rPr>
            </w:pPr>
            <w:r w:rsidRPr="008422BF">
              <w:rPr>
                <w:rFonts w:asciiTheme="minorHAnsi" w:hAnsiTheme="minorHAnsi" w:cstheme="minorHAnsi"/>
                <w:b/>
                <w:sz w:val="22"/>
                <w:szCs w:val="22"/>
              </w:rPr>
              <w:t>DISCIPLINADO</w:t>
            </w:r>
          </w:p>
        </w:tc>
        <w:tc>
          <w:tcPr>
            <w:tcW w:w="575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0C4809">
            <w:pPr>
              <w:pStyle w:val="Sinespaciado"/>
              <w:rPr>
                <w:rFonts w:asciiTheme="minorHAnsi" w:hAnsiTheme="minorHAnsi" w:cstheme="minorHAnsi"/>
                <w:b/>
                <w:sz w:val="22"/>
                <w:szCs w:val="22"/>
              </w:rPr>
            </w:pPr>
          </w:p>
        </w:tc>
      </w:tr>
      <w:tr w:rsidR="00CE3FB9" w:rsidRPr="008422BF" w:rsidTr="000C4809">
        <w:tc>
          <w:tcPr>
            <w:tcW w:w="294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0C4809">
            <w:pPr>
              <w:pStyle w:val="Sinespaciado"/>
              <w:rPr>
                <w:rFonts w:asciiTheme="minorHAnsi" w:hAnsiTheme="minorHAnsi" w:cstheme="minorHAnsi"/>
                <w:b/>
                <w:sz w:val="22"/>
                <w:szCs w:val="22"/>
              </w:rPr>
            </w:pPr>
            <w:r w:rsidRPr="008422BF">
              <w:rPr>
                <w:rFonts w:asciiTheme="minorHAnsi" w:hAnsiTheme="minorHAnsi" w:cstheme="minorHAnsi"/>
                <w:b/>
                <w:sz w:val="22"/>
                <w:szCs w:val="22"/>
              </w:rPr>
              <w:t>CARGO Y ENTIDAD</w:t>
            </w:r>
          </w:p>
        </w:tc>
        <w:tc>
          <w:tcPr>
            <w:tcW w:w="575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0C4809">
            <w:pPr>
              <w:pStyle w:val="Sinespaciado"/>
              <w:rPr>
                <w:rFonts w:asciiTheme="minorHAnsi" w:hAnsiTheme="minorHAnsi" w:cstheme="minorHAnsi"/>
                <w:b/>
                <w:sz w:val="22"/>
                <w:szCs w:val="22"/>
              </w:rPr>
            </w:pPr>
          </w:p>
        </w:tc>
      </w:tr>
      <w:tr w:rsidR="00CE3FB9" w:rsidRPr="008422BF" w:rsidTr="000C4809">
        <w:tc>
          <w:tcPr>
            <w:tcW w:w="294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0C4809">
            <w:pPr>
              <w:pStyle w:val="Sinespaciado"/>
              <w:rPr>
                <w:rFonts w:asciiTheme="minorHAnsi" w:hAnsiTheme="minorHAnsi" w:cstheme="minorHAnsi"/>
                <w:b/>
                <w:sz w:val="22"/>
                <w:szCs w:val="22"/>
              </w:rPr>
            </w:pPr>
            <w:r w:rsidRPr="008422BF">
              <w:rPr>
                <w:rFonts w:asciiTheme="minorHAnsi" w:hAnsiTheme="minorHAnsi" w:cstheme="minorHAnsi"/>
                <w:b/>
                <w:sz w:val="22"/>
                <w:szCs w:val="22"/>
              </w:rPr>
              <w:t>QUEJOSO</w:t>
            </w:r>
          </w:p>
        </w:tc>
        <w:tc>
          <w:tcPr>
            <w:tcW w:w="575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0C4809">
            <w:pPr>
              <w:pStyle w:val="Sinespaciado"/>
              <w:rPr>
                <w:rFonts w:asciiTheme="minorHAnsi" w:hAnsiTheme="minorHAnsi" w:cstheme="minorHAnsi"/>
                <w:b/>
                <w:sz w:val="22"/>
                <w:szCs w:val="22"/>
              </w:rPr>
            </w:pPr>
          </w:p>
        </w:tc>
      </w:tr>
      <w:tr w:rsidR="00CE3FB9" w:rsidRPr="008422BF" w:rsidTr="000C4809">
        <w:tc>
          <w:tcPr>
            <w:tcW w:w="294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0C4809">
            <w:pPr>
              <w:pStyle w:val="Sinespaciado"/>
              <w:rPr>
                <w:rFonts w:asciiTheme="minorHAnsi" w:hAnsiTheme="minorHAnsi" w:cstheme="minorHAnsi"/>
                <w:b/>
                <w:sz w:val="22"/>
                <w:szCs w:val="22"/>
              </w:rPr>
            </w:pPr>
            <w:r w:rsidRPr="008422BF">
              <w:rPr>
                <w:rFonts w:asciiTheme="minorHAnsi" w:hAnsiTheme="minorHAnsi" w:cstheme="minorHAnsi"/>
                <w:b/>
                <w:sz w:val="22"/>
                <w:szCs w:val="22"/>
              </w:rPr>
              <w:t>FECHA DE LA QUEJA</w:t>
            </w:r>
          </w:p>
        </w:tc>
        <w:tc>
          <w:tcPr>
            <w:tcW w:w="575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0C4809">
            <w:pPr>
              <w:pStyle w:val="Sinespaciado"/>
              <w:rPr>
                <w:rFonts w:asciiTheme="minorHAnsi" w:hAnsiTheme="minorHAnsi" w:cstheme="minorHAnsi"/>
                <w:b/>
                <w:sz w:val="22"/>
                <w:szCs w:val="22"/>
              </w:rPr>
            </w:pPr>
          </w:p>
        </w:tc>
      </w:tr>
      <w:tr w:rsidR="00CE3FB9" w:rsidRPr="008422BF" w:rsidTr="000C4809">
        <w:tc>
          <w:tcPr>
            <w:tcW w:w="294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0C4809">
            <w:pPr>
              <w:pStyle w:val="Sinespaciado"/>
              <w:rPr>
                <w:rFonts w:asciiTheme="minorHAnsi" w:hAnsiTheme="minorHAnsi" w:cstheme="minorHAnsi"/>
                <w:b/>
                <w:sz w:val="22"/>
                <w:szCs w:val="22"/>
              </w:rPr>
            </w:pPr>
            <w:r w:rsidRPr="008422BF">
              <w:rPr>
                <w:rFonts w:asciiTheme="minorHAnsi" w:hAnsiTheme="minorHAnsi" w:cstheme="minorHAnsi"/>
                <w:b/>
                <w:sz w:val="22"/>
                <w:szCs w:val="22"/>
              </w:rPr>
              <w:t>FECHA DE HECHOS</w:t>
            </w:r>
          </w:p>
        </w:tc>
        <w:tc>
          <w:tcPr>
            <w:tcW w:w="575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0C4809">
            <w:pPr>
              <w:pStyle w:val="Sinespaciado"/>
              <w:rPr>
                <w:rFonts w:asciiTheme="minorHAnsi" w:hAnsiTheme="minorHAnsi" w:cstheme="minorHAnsi"/>
                <w:b/>
                <w:sz w:val="22"/>
                <w:szCs w:val="22"/>
              </w:rPr>
            </w:pPr>
          </w:p>
        </w:tc>
      </w:tr>
      <w:tr w:rsidR="00CE3FB9" w:rsidRPr="008422BF" w:rsidTr="00E90C99">
        <w:tc>
          <w:tcPr>
            <w:tcW w:w="2943" w:type="dxa"/>
            <w:tcBorders>
              <w:top w:val="single" w:sz="4" w:space="0" w:color="auto"/>
              <w:left w:val="single" w:sz="4" w:space="0" w:color="auto"/>
              <w:bottom w:val="single" w:sz="4" w:space="0" w:color="auto"/>
              <w:right w:val="single" w:sz="4" w:space="0" w:color="auto"/>
            </w:tcBorders>
            <w:vAlign w:val="center"/>
            <w:hideMark/>
          </w:tcPr>
          <w:p w:rsidR="000A3879" w:rsidRPr="008422BF" w:rsidRDefault="000A3879" w:rsidP="00E90C99">
            <w:pPr>
              <w:pStyle w:val="Sinespaciado"/>
              <w:rPr>
                <w:rFonts w:asciiTheme="minorHAnsi" w:eastAsia="MS Gothic" w:hAnsiTheme="minorHAnsi" w:cstheme="minorHAnsi"/>
                <w:b/>
                <w:sz w:val="22"/>
                <w:szCs w:val="22"/>
              </w:rPr>
            </w:pPr>
            <w:r w:rsidRPr="008422BF">
              <w:rPr>
                <w:rFonts w:asciiTheme="minorHAnsi" w:eastAsia="MS Gothic" w:hAnsiTheme="minorHAnsi" w:cstheme="minorHAnsi"/>
                <w:b/>
                <w:sz w:val="22"/>
                <w:szCs w:val="22"/>
              </w:rPr>
              <w:t>ASUNTO</w:t>
            </w:r>
          </w:p>
        </w:tc>
        <w:tc>
          <w:tcPr>
            <w:tcW w:w="5753" w:type="dxa"/>
            <w:tcBorders>
              <w:top w:val="single" w:sz="4" w:space="0" w:color="auto"/>
              <w:left w:val="single" w:sz="4" w:space="0" w:color="auto"/>
              <w:bottom w:val="single" w:sz="4" w:space="0" w:color="auto"/>
              <w:right w:val="single" w:sz="4" w:space="0" w:color="auto"/>
            </w:tcBorders>
            <w:hideMark/>
          </w:tcPr>
          <w:p w:rsidR="000A3879" w:rsidRPr="008422BF" w:rsidRDefault="000A3879" w:rsidP="00C14C34">
            <w:pPr>
              <w:pStyle w:val="Sinespaciado"/>
              <w:jc w:val="both"/>
              <w:rPr>
                <w:rFonts w:asciiTheme="minorHAnsi" w:eastAsia="MS Gothic" w:hAnsiTheme="minorHAnsi" w:cstheme="minorHAnsi"/>
                <w:b/>
                <w:sz w:val="22"/>
                <w:szCs w:val="22"/>
              </w:rPr>
            </w:pPr>
            <w:r w:rsidRPr="008422BF">
              <w:rPr>
                <w:rFonts w:asciiTheme="minorHAnsi" w:eastAsia="MS Gothic" w:hAnsiTheme="minorHAnsi" w:cstheme="minorHAnsi"/>
                <w:b/>
                <w:sz w:val="22"/>
                <w:szCs w:val="22"/>
                <w:lang w:val="es-MX"/>
              </w:rPr>
              <w:t xml:space="preserve">AUTO QUE ORDENA TERMINACIÓN DEL PROCESO Y ARCHIVO DEFINITIVO </w:t>
            </w:r>
          </w:p>
        </w:tc>
      </w:tr>
    </w:tbl>
    <w:p w:rsidR="000A3879" w:rsidRPr="008422BF" w:rsidRDefault="000A3879" w:rsidP="000A3879">
      <w:pPr>
        <w:pStyle w:val="Sinespaciado"/>
        <w:jc w:val="both"/>
        <w:rPr>
          <w:rFonts w:asciiTheme="minorHAnsi" w:hAnsiTheme="minorHAnsi" w:cstheme="minorHAnsi"/>
          <w:b/>
          <w:bCs/>
          <w:sz w:val="22"/>
          <w:szCs w:val="22"/>
        </w:rPr>
      </w:pPr>
    </w:p>
    <w:p w:rsidR="000A3879" w:rsidRPr="008422BF" w:rsidRDefault="000A3879" w:rsidP="000A3879">
      <w:pPr>
        <w:pStyle w:val="Sinespaciado"/>
        <w:jc w:val="both"/>
        <w:rPr>
          <w:rFonts w:asciiTheme="minorHAnsi" w:hAnsiTheme="minorHAnsi" w:cstheme="minorHAnsi"/>
          <w:bCs/>
          <w:sz w:val="22"/>
          <w:szCs w:val="22"/>
          <w:lang w:val="es-ES_tradnl"/>
        </w:rPr>
      </w:pPr>
      <w:r w:rsidRPr="008422BF">
        <w:rPr>
          <w:rFonts w:asciiTheme="minorHAnsi" w:hAnsiTheme="minorHAnsi" w:cstheme="minorHAnsi"/>
          <w:bCs/>
          <w:sz w:val="22"/>
          <w:szCs w:val="22"/>
          <w:lang w:val="es-ES_tradnl"/>
        </w:rPr>
        <w:t xml:space="preserve">Bogotá, D.C., </w:t>
      </w:r>
      <w:r w:rsidR="00FD2FFA" w:rsidRPr="008422BF">
        <w:rPr>
          <w:rFonts w:asciiTheme="minorHAnsi" w:hAnsiTheme="minorHAnsi" w:cstheme="minorHAnsi"/>
          <w:sz w:val="22"/>
          <w:szCs w:val="22"/>
        </w:rPr>
        <w:t>XXXXXXXX</w:t>
      </w:r>
    </w:p>
    <w:p w:rsidR="000A3879" w:rsidRPr="008422BF" w:rsidRDefault="000A3879" w:rsidP="000A3879">
      <w:pPr>
        <w:pStyle w:val="Sinespaciado"/>
        <w:jc w:val="both"/>
        <w:rPr>
          <w:rFonts w:asciiTheme="minorHAnsi" w:hAnsiTheme="minorHAnsi" w:cstheme="minorHAnsi"/>
          <w:b/>
          <w:bCs/>
          <w:sz w:val="22"/>
          <w:szCs w:val="22"/>
          <w:lang w:val="es-ES_tradnl"/>
        </w:rPr>
      </w:pPr>
    </w:p>
    <w:p w:rsidR="000A3879" w:rsidRPr="008422BF" w:rsidRDefault="00DD4301" w:rsidP="0078759D">
      <w:pPr>
        <w:keepNext/>
        <w:keepLines/>
        <w:tabs>
          <w:tab w:val="left" w:pos="0"/>
        </w:tabs>
        <w:overflowPunct w:val="0"/>
        <w:autoSpaceDE w:val="0"/>
        <w:autoSpaceDN w:val="0"/>
        <w:adjustRightInd w:val="0"/>
        <w:spacing w:line="240" w:lineRule="auto"/>
        <w:jc w:val="both"/>
        <w:textAlignment w:val="baseline"/>
        <w:outlineLvl w:val="1"/>
        <w:rPr>
          <w:rFonts w:cstheme="minorHAnsi"/>
          <w:lang w:val="es-MX"/>
        </w:rPr>
      </w:pPr>
      <w:r w:rsidRPr="008422BF">
        <w:rPr>
          <w:rFonts w:cstheme="minorHAnsi"/>
        </w:rPr>
        <w:t>El Jefe de la Oficina Asesora de Asuntos Disciplinarios de la Universidad Distrital Francisco José de Caldas, en ejercicio de sus facultades legales y reglamentarias y en especial las conferidas por la Ley 734 del 2002,</w:t>
      </w:r>
      <w:r w:rsidRPr="008422BF">
        <w:rPr>
          <w:rFonts w:cstheme="minorHAnsi"/>
          <w:highlight w:val="white"/>
        </w:rPr>
        <w:t xml:space="preserve"> procede a ordenar el archivo de las diligencias preliminares en averiguación de responsables contenidas en el expediente No. </w:t>
      </w:r>
      <w:r w:rsidRPr="008422BF">
        <w:rPr>
          <w:rFonts w:cstheme="minorHAnsi"/>
          <w:b/>
          <w:highlight w:val="white"/>
        </w:rPr>
        <w:t>….</w:t>
      </w:r>
      <w:r w:rsidRPr="008422BF">
        <w:rPr>
          <w:rFonts w:cstheme="minorHAnsi"/>
          <w:highlight w:val="white"/>
        </w:rPr>
        <w:t>, todo conforme con lo previsto en el artículo 73 del Código Disciplinario Único.</w:t>
      </w:r>
      <w:r w:rsidR="000A3879" w:rsidRPr="008422BF">
        <w:rPr>
          <w:rFonts w:cstheme="minorHAnsi"/>
          <w:lang w:val="es-MX"/>
        </w:rPr>
        <w:tab/>
      </w:r>
    </w:p>
    <w:p w:rsidR="000A3879" w:rsidRPr="008422BF" w:rsidRDefault="000A3879" w:rsidP="00275C92">
      <w:pPr>
        <w:pStyle w:val="Prrafodelista"/>
        <w:widowControl w:val="0"/>
        <w:numPr>
          <w:ilvl w:val="0"/>
          <w:numId w:val="7"/>
        </w:numPr>
        <w:autoSpaceDE w:val="0"/>
        <w:autoSpaceDN w:val="0"/>
        <w:adjustRightInd w:val="0"/>
        <w:jc w:val="center"/>
        <w:rPr>
          <w:rFonts w:asciiTheme="minorHAnsi" w:hAnsiTheme="minorHAnsi" w:cstheme="minorHAnsi"/>
          <w:b/>
          <w:bCs/>
          <w:sz w:val="22"/>
          <w:szCs w:val="22"/>
          <w:lang w:val="es-ES_tradnl"/>
        </w:rPr>
      </w:pPr>
      <w:r w:rsidRPr="008422BF">
        <w:rPr>
          <w:rFonts w:asciiTheme="minorHAnsi" w:hAnsiTheme="minorHAnsi" w:cstheme="minorHAnsi"/>
          <w:b/>
          <w:bCs/>
          <w:sz w:val="22"/>
          <w:szCs w:val="22"/>
          <w:lang w:val="es-ES_tradnl"/>
        </w:rPr>
        <w:t>ANTECEDENTES</w:t>
      </w:r>
    </w:p>
    <w:p w:rsidR="00275C92" w:rsidRPr="008422BF" w:rsidRDefault="00275C92" w:rsidP="00275C92">
      <w:pPr>
        <w:widowControl w:val="0"/>
        <w:autoSpaceDE w:val="0"/>
        <w:autoSpaceDN w:val="0"/>
        <w:adjustRightInd w:val="0"/>
        <w:jc w:val="center"/>
        <w:rPr>
          <w:rFonts w:cstheme="minorHAnsi"/>
          <w:b/>
          <w:bCs/>
          <w:lang w:val="es-ES_tradnl"/>
        </w:rPr>
      </w:pPr>
    </w:p>
    <w:p w:rsidR="00275C92" w:rsidRPr="008422BF" w:rsidRDefault="00DD4301" w:rsidP="00460EEC">
      <w:pPr>
        <w:widowControl w:val="0"/>
        <w:autoSpaceDE w:val="0"/>
        <w:autoSpaceDN w:val="0"/>
        <w:adjustRightInd w:val="0"/>
        <w:rPr>
          <w:rFonts w:cstheme="minorHAnsi"/>
          <w:b/>
          <w:bCs/>
          <w:lang w:val="es-ES_tradnl"/>
        </w:rPr>
      </w:pPr>
      <w:r w:rsidRPr="008422BF">
        <w:rPr>
          <w:rFonts w:cstheme="minorHAnsi"/>
          <w:b/>
          <w:bCs/>
          <w:lang w:val="es-ES_tradnl"/>
        </w:rPr>
        <w:t>(relación de los hechos</w:t>
      </w:r>
      <w:r w:rsidR="00275C92" w:rsidRPr="008422BF">
        <w:rPr>
          <w:rFonts w:cstheme="minorHAnsi"/>
          <w:b/>
          <w:bCs/>
          <w:lang w:val="es-ES_tradnl"/>
        </w:rPr>
        <w:t>)</w:t>
      </w:r>
    </w:p>
    <w:p w:rsidR="00FB4715" w:rsidRPr="008422BF" w:rsidRDefault="00FB4715" w:rsidP="00FB4715">
      <w:pPr>
        <w:spacing w:line="240" w:lineRule="auto"/>
        <w:jc w:val="both"/>
        <w:rPr>
          <w:rFonts w:cstheme="minorHAnsi"/>
          <w:highlight w:val="white"/>
        </w:rPr>
      </w:pPr>
      <w:r w:rsidRPr="008422BF">
        <w:rPr>
          <w:rFonts w:cstheme="minorHAnsi"/>
          <w:highlight w:val="white"/>
        </w:rPr>
        <w:t xml:space="preserve">Por virtud del referido informe y sus anexos, la Oficina Asesora de Asuntos Disciplinarios de esta academia superior, mediante proveído (fecha) y de conformidad con el artículo 150 de la ley 734 del 2002, ordenó abrir indagación preliminar en averiguación de responsables y la práctica de las pruebas y diligencias allí descritas a fin de dilucidar y determinar la ocurrencia de las presuntas irregularidades y demás conductas que se llegaren a estructurar. (Fls). </w:t>
      </w:r>
    </w:p>
    <w:p w:rsidR="000A3879" w:rsidRPr="008422BF" w:rsidRDefault="000A3879" w:rsidP="000A3879">
      <w:pPr>
        <w:pStyle w:val="Textoindependiente"/>
        <w:spacing w:line="240" w:lineRule="auto"/>
        <w:jc w:val="both"/>
        <w:rPr>
          <w:rFonts w:cstheme="minorHAnsi"/>
        </w:rPr>
      </w:pPr>
      <w:r w:rsidRPr="008422BF">
        <w:rPr>
          <w:rFonts w:eastAsia="Batang" w:cstheme="minorHAnsi"/>
        </w:rPr>
        <w:t>P</w:t>
      </w:r>
      <w:r w:rsidR="00175638" w:rsidRPr="008422BF">
        <w:rPr>
          <w:rFonts w:eastAsia="Batang" w:cstheme="minorHAnsi"/>
        </w:rPr>
        <w:t xml:space="preserve">osteriormente </w:t>
      </w:r>
      <w:r w:rsidRPr="008422BF">
        <w:rPr>
          <w:rFonts w:eastAsia="Batang" w:cstheme="minorHAnsi"/>
        </w:rPr>
        <w:t>m</w:t>
      </w:r>
      <w:r w:rsidRPr="008422BF">
        <w:rPr>
          <w:rFonts w:cstheme="minorHAnsi"/>
        </w:rPr>
        <w:t xml:space="preserve">ediante auto de </w:t>
      </w:r>
      <w:r w:rsidR="00460EEC" w:rsidRPr="008422BF">
        <w:rPr>
          <w:rFonts w:cstheme="minorHAnsi"/>
          <w:b/>
        </w:rPr>
        <w:t>(fecha)</w:t>
      </w:r>
      <w:r w:rsidRPr="008422BF">
        <w:rPr>
          <w:rFonts w:cstheme="minorHAnsi"/>
        </w:rPr>
        <w:t xml:space="preserve">, esta Dependencia ordenó la apertura de la investigación disciplinaria en contra del señor </w:t>
      </w:r>
      <w:r w:rsidR="00460EEC" w:rsidRPr="008422BF">
        <w:rPr>
          <w:rFonts w:cstheme="minorHAnsi"/>
          <w:b/>
        </w:rPr>
        <w:t>(nombre)</w:t>
      </w:r>
      <w:r w:rsidRPr="008422BF">
        <w:rPr>
          <w:rFonts w:cstheme="minorHAnsi"/>
        </w:rPr>
        <w:t xml:space="preserve"> por </w:t>
      </w:r>
      <w:r w:rsidRPr="008422BF">
        <w:rPr>
          <w:rFonts w:eastAsia="MS Gothic" w:cstheme="minorHAnsi"/>
        </w:rPr>
        <w:t xml:space="preserve">considerar </w:t>
      </w:r>
      <w:r w:rsidR="00460EEC" w:rsidRPr="008422BF">
        <w:rPr>
          <w:rFonts w:cstheme="minorHAnsi"/>
          <w:b/>
        </w:rPr>
        <w:t>(razones</w:t>
      </w:r>
      <w:r w:rsidR="00175638" w:rsidRPr="008422BF">
        <w:rPr>
          <w:rFonts w:cstheme="minorHAnsi"/>
          <w:b/>
        </w:rPr>
        <w:t xml:space="preserve"> </w:t>
      </w:r>
      <w:r w:rsidR="00460EEC" w:rsidRPr="008422BF">
        <w:rPr>
          <w:rFonts w:cstheme="minorHAnsi"/>
          <w:b/>
        </w:rPr>
        <w:t xml:space="preserve">y </w:t>
      </w:r>
      <w:r w:rsidR="00F9575F" w:rsidRPr="008422BF">
        <w:rPr>
          <w:rFonts w:cstheme="minorHAnsi"/>
          <w:b/>
        </w:rPr>
        <w:t>especificar folios</w:t>
      </w:r>
      <w:r w:rsidR="00460EEC" w:rsidRPr="008422BF">
        <w:rPr>
          <w:rFonts w:cstheme="minorHAnsi"/>
          <w:b/>
        </w:rPr>
        <w:t xml:space="preserve"> de la apertura de la </w:t>
      </w:r>
      <w:r w:rsidR="000350BF" w:rsidRPr="008422BF">
        <w:rPr>
          <w:rFonts w:cstheme="minorHAnsi"/>
          <w:b/>
        </w:rPr>
        <w:t>investigación)</w:t>
      </w:r>
    </w:p>
    <w:p w:rsidR="000A3879" w:rsidRPr="008422BF" w:rsidRDefault="000A3879" w:rsidP="000A3879">
      <w:pPr>
        <w:pStyle w:val="Sinespaciado"/>
        <w:rPr>
          <w:rFonts w:asciiTheme="minorHAnsi" w:hAnsiTheme="minorHAnsi" w:cstheme="minorHAnsi"/>
          <w:sz w:val="22"/>
          <w:szCs w:val="22"/>
        </w:rPr>
      </w:pPr>
    </w:p>
    <w:p w:rsidR="000A3879" w:rsidRPr="008422BF" w:rsidRDefault="000A3879" w:rsidP="00986144">
      <w:pPr>
        <w:spacing w:line="240" w:lineRule="auto"/>
        <w:jc w:val="both"/>
        <w:rPr>
          <w:rFonts w:cstheme="minorHAnsi"/>
          <w:b/>
          <w:highlight w:val="white"/>
        </w:rPr>
      </w:pPr>
      <w:r w:rsidRPr="008422BF">
        <w:rPr>
          <w:rFonts w:cstheme="minorHAnsi"/>
          <w:highlight w:val="white"/>
        </w:rPr>
        <w:t xml:space="preserve">Como consecuencia de la Investigación Disciplinaria, mediante autos </w:t>
      </w:r>
      <w:r w:rsidR="00175638" w:rsidRPr="008422BF">
        <w:rPr>
          <w:rFonts w:cstheme="minorHAnsi"/>
          <w:b/>
        </w:rPr>
        <w:t>(fecha)</w:t>
      </w:r>
      <w:r w:rsidRPr="008422BF">
        <w:rPr>
          <w:rFonts w:cstheme="minorHAnsi"/>
          <w:highlight w:val="white"/>
        </w:rPr>
        <w:t xml:space="preserve">, esta Oficina Asesora ordenó la práctica de las diligencias y pruebas relativas a precisar las presuntas irregularidades comportadas por el referido disciplinado </w:t>
      </w:r>
      <w:r w:rsidRPr="008422BF">
        <w:rPr>
          <w:rFonts w:cstheme="minorHAnsi"/>
          <w:b/>
          <w:highlight w:val="white"/>
        </w:rPr>
        <w:t>(</w:t>
      </w:r>
      <w:r w:rsidR="001B5AA6" w:rsidRPr="008422BF">
        <w:rPr>
          <w:rFonts w:cstheme="minorHAnsi"/>
          <w:b/>
          <w:highlight w:val="white"/>
        </w:rPr>
        <w:t>especificar folios</w:t>
      </w:r>
      <w:r w:rsidRPr="008422BF">
        <w:rPr>
          <w:rFonts w:cstheme="minorHAnsi"/>
          <w:b/>
          <w:highlight w:val="white"/>
        </w:rPr>
        <w:t>)</w:t>
      </w:r>
      <w:r w:rsidRPr="008422BF">
        <w:rPr>
          <w:rFonts w:cstheme="minorHAnsi"/>
          <w:highlight w:val="white"/>
        </w:rPr>
        <w:t xml:space="preserve"> y con auto de 16 de </w:t>
      </w:r>
      <w:r w:rsidR="000350BF" w:rsidRPr="008422BF">
        <w:rPr>
          <w:rFonts w:cstheme="minorHAnsi"/>
          <w:b/>
        </w:rPr>
        <w:t>(fecha)</w:t>
      </w:r>
      <w:r w:rsidRPr="008422BF">
        <w:rPr>
          <w:rFonts w:cstheme="minorHAnsi"/>
          <w:highlight w:val="white"/>
        </w:rPr>
        <w:t>, ordenó la prórroga de la investigación disciplinaria por el termino de 6 meses</w:t>
      </w:r>
      <w:r w:rsidR="000350BF" w:rsidRPr="008422BF">
        <w:rPr>
          <w:rFonts w:cstheme="minorHAnsi"/>
          <w:highlight w:val="white"/>
        </w:rPr>
        <w:t xml:space="preserve"> </w:t>
      </w:r>
      <w:r w:rsidR="003B0A3F" w:rsidRPr="008422BF">
        <w:rPr>
          <w:rFonts w:cstheme="minorHAnsi"/>
          <w:b/>
          <w:highlight w:val="white"/>
        </w:rPr>
        <w:t xml:space="preserve">(si </w:t>
      </w:r>
      <w:r w:rsidR="000350BF" w:rsidRPr="008422BF">
        <w:rPr>
          <w:rFonts w:cstheme="minorHAnsi"/>
          <w:b/>
          <w:highlight w:val="white"/>
        </w:rPr>
        <w:t>dicha prorroga existió</w:t>
      </w:r>
      <w:r w:rsidR="003B0A3F" w:rsidRPr="008422BF">
        <w:rPr>
          <w:rFonts w:cstheme="minorHAnsi"/>
          <w:b/>
          <w:highlight w:val="white"/>
        </w:rPr>
        <w:t>)</w:t>
      </w:r>
    </w:p>
    <w:p w:rsidR="000A3879" w:rsidRDefault="000A3879" w:rsidP="000A3879">
      <w:pPr>
        <w:spacing w:line="240" w:lineRule="auto"/>
        <w:jc w:val="both"/>
        <w:rPr>
          <w:rFonts w:cstheme="minorHAnsi"/>
          <w:b/>
        </w:rPr>
      </w:pPr>
      <w:r w:rsidRPr="008422BF">
        <w:rPr>
          <w:rFonts w:cstheme="minorHAnsi"/>
          <w:lang w:val="es-MX" w:eastAsia="es-ES"/>
        </w:rPr>
        <w:t xml:space="preserve">Agotada la etapa de la Investigación Disciplinaria se dispuso el Cierre de la misma mediante auto </w:t>
      </w:r>
      <w:r w:rsidR="000350BF" w:rsidRPr="008422BF">
        <w:rPr>
          <w:rFonts w:cstheme="minorHAnsi"/>
          <w:lang w:val="es-MX" w:eastAsia="es-ES"/>
        </w:rPr>
        <w:t>(</w:t>
      </w:r>
      <w:r w:rsidR="000350BF" w:rsidRPr="008422BF">
        <w:rPr>
          <w:rFonts w:cstheme="minorHAnsi"/>
          <w:b/>
        </w:rPr>
        <w:t>fecha)</w:t>
      </w:r>
      <w:r w:rsidRPr="008422BF">
        <w:rPr>
          <w:rFonts w:cstheme="minorHAnsi"/>
          <w:lang w:val="es-MX" w:eastAsia="es-ES"/>
        </w:rPr>
        <w:t xml:space="preserve"> </w:t>
      </w:r>
      <w:r w:rsidR="005376C9" w:rsidRPr="008422BF">
        <w:rPr>
          <w:rFonts w:cstheme="minorHAnsi"/>
          <w:b/>
          <w:highlight w:val="white"/>
        </w:rPr>
        <w:t>(</w:t>
      </w:r>
      <w:r w:rsidR="00494A04" w:rsidRPr="008422BF">
        <w:rPr>
          <w:rFonts w:cstheme="minorHAnsi"/>
          <w:b/>
          <w:highlight w:val="white"/>
        </w:rPr>
        <w:t>Especificar</w:t>
      </w:r>
      <w:r w:rsidR="005376C9" w:rsidRPr="008422BF">
        <w:rPr>
          <w:rFonts w:cstheme="minorHAnsi"/>
          <w:b/>
          <w:highlight w:val="white"/>
        </w:rPr>
        <w:t xml:space="preserve"> folios)</w:t>
      </w:r>
    </w:p>
    <w:p w:rsidR="000C1FCC" w:rsidRDefault="000C1FCC" w:rsidP="000A3879">
      <w:pPr>
        <w:pStyle w:val="NormalWeb"/>
        <w:shd w:val="clear" w:color="auto" w:fill="FFFFFF"/>
        <w:spacing w:before="0" w:beforeAutospacing="0" w:after="0" w:afterAutospacing="0"/>
        <w:jc w:val="center"/>
        <w:rPr>
          <w:rFonts w:asciiTheme="minorHAnsi" w:hAnsiTheme="minorHAnsi" w:cstheme="minorHAnsi"/>
          <w:b/>
          <w:sz w:val="22"/>
          <w:szCs w:val="22"/>
        </w:rPr>
      </w:pPr>
    </w:p>
    <w:p w:rsidR="000A3879" w:rsidRPr="008422BF" w:rsidRDefault="000A3879" w:rsidP="000A3879">
      <w:pPr>
        <w:pStyle w:val="NormalWeb"/>
        <w:shd w:val="clear" w:color="auto" w:fill="FFFFFF"/>
        <w:spacing w:before="0" w:beforeAutospacing="0" w:after="0" w:afterAutospacing="0"/>
        <w:jc w:val="center"/>
        <w:rPr>
          <w:rFonts w:asciiTheme="minorHAnsi" w:hAnsiTheme="minorHAnsi" w:cstheme="minorHAnsi"/>
          <w:b/>
          <w:sz w:val="22"/>
          <w:szCs w:val="22"/>
        </w:rPr>
      </w:pPr>
      <w:r w:rsidRPr="008422BF">
        <w:rPr>
          <w:rFonts w:asciiTheme="minorHAnsi" w:hAnsiTheme="minorHAnsi" w:cstheme="minorHAnsi"/>
          <w:b/>
          <w:sz w:val="22"/>
          <w:szCs w:val="22"/>
        </w:rPr>
        <w:t>II. ACERVO PROBATORIO RECAUDADO</w:t>
      </w:r>
    </w:p>
    <w:p w:rsidR="000A3879" w:rsidRPr="008422BF" w:rsidRDefault="000A3879" w:rsidP="000A3879">
      <w:pPr>
        <w:pStyle w:val="NormalWeb"/>
        <w:shd w:val="clear" w:color="auto" w:fill="FFFFFF"/>
        <w:spacing w:before="0" w:beforeAutospacing="0" w:after="0" w:afterAutospacing="0"/>
        <w:jc w:val="both"/>
        <w:rPr>
          <w:rFonts w:asciiTheme="minorHAnsi" w:hAnsiTheme="minorHAnsi" w:cstheme="minorHAnsi"/>
          <w:b/>
          <w:sz w:val="22"/>
          <w:szCs w:val="22"/>
        </w:rPr>
      </w:pPr>
    </w:p>
    <w:p w:rsidR="000A3879" w:rsidRPr="008422BF" w:rsidRDefault="000A3879" w:rsidP="000A3879">
      <w:pPr>
        <w:pStyle w:val="section1"/>
        <w:spacing w:before="0" w:beforeAutospacing="0" w:after="0" w:afterAutospacing="0"/>
        <w:jc w:val="both"/>
        <w:rPr>
          <w:rFonts w:asciiTheme="minorHAnsi" w:eastAsia="Microsoft JhengHei" w:hAnsiTheme="minorHAnsi" w:cstheme="minorHAnsi"/>
          <w:bCs/>
          <w:sz w:val="22"/>
          <w:szCs w:val="22"/>
        </w:rPr>
      </w:pPr>
      <w:r w:rsidRPr="008422BF">
        <w:rPr>
          <w:rFonts w:asciiTheme="minorHAnsi" w:eastAsia="Microsoft JhengHei" w:hAnsiTheme="minorHAnsi" w:cstheme="minorHAnsi"/>
          <w:bCs/>
          <w:sz w:val="22"/>
          <w:szCs w:val="22"/>
        </w:rPr>
        <w:t>El artículo 128 de la Ley 734 de 2002, establece la necesidad y carga de la prueba de la siguiente manera:</w:t>
      </w:r>
    </w:p>
    <w:p w:rsidR="000A3879" w:rsidRPr="008422BF" w:rsidRDefault="000A3879" w:rsidP="000A3879">
      <w:pPr>
        <w:pStyle w:val="section1"/>
        <w:spacing w:before="0" w:beforeAutospacing="0" w:after="0" w:afterAutospacing="0"/>
        <w:jc w:val="both"/>
        <w:rPr>
          <w:rFonts w:asciiTheme="minorHAnsi" w:eastAsia="Microsoft JhengHei" w:hAnsiTheme="minorHAnsi" w:cstheme="minorHAnsi"/>
          <w:bCs/>
          <w:sz w:val="22"/>
          <w:szCs w:val="22"/>
        </w:rPr>
      </w:pPr>
    </w:p>
    <w:p w:rsidR="000A3879" w:rsidRPr="008422BF" w:rsidRDefault="000A3879" w:rsidP="000A3879">
      <w:pPr>
        <w:pStyle w:val="section1"/>
        <w:spacing w:before="0" w:beforeAutospacing="0" w:after="0" w:afterAutospacing="0"/>
        <w:ind w:left="851" w:right="900"/>
        <w:jc w:val="both"/>
        <w:rPr>
          <w:rFonts w:asciiTheme="minorHAnsi" w:eastAsia="Microsoft JhengHei" w:hAnsiTheme="minorHAnsi" w:cstheme="minorHAnsi"/>
          <w:i/>
          <w:sz w:val="22"/>
          <w:szCs w:val="22"/>
        </w:rPr>
      </w:pPr>
      <w:r w:rsidRPr="008422BF">
        <w:rPr>
          <w:rFonts w:asciiTheme="minorHAnsi" w:eastAsia="Microsoft JhengHei" w:hAnsiTheme="minorHAnsi" w:cstheme="minorHAnsi"/>
          <w:bCs/>
          <w:sz w:val="22"/>
          <w:szCs w:val="22"/>
        </w:rPr>
        <w:t xml:space="preserve"> </w:t>
      </w:r>
      <w:r w:rsidRPr="008422BF">
        <w:rPr>
          <w:rFonts w:asciiTheme="minorHAnsi" w:eastAsia="Microsoft JhengHei" w:hAnsiTheme="minorHAnsi" w:cstheme="minorHAnsi"/>
          <w:bCs/>
          <w:i/>
          <w:sz w:val="22"/>
          <w:szCs w:val="22"/>
        </w:rPr>
        <w:t>“</w:t>
      </w:r>
      <w:r w:rsidRPr="008422BF">
        <w:rPr>
          <w:rFonts w:asciiTheme="minorHAnsi" w:eastAsia="Microsoft JhengHei" w:hAnsiTheme="minorHAnsi" w:cstheme="minorHAnsi"/>
          <w:i/>
          <w:sz w:val="22"/>
          <w:szCs w:val="22"/>
        </w:rPr>
        <w:t>Toda decisión interlocutoria y el fallo disciplinario deben fundarse en pruebas legalmente producidas y aportadas al proceso por petición de cualquier sujeto procesal o en forma oficiosa. La carga de la prueba corresponde al Estado.”</w:t>
      </w:r>
    </w:p>
    <w:p w:rsidR="000A3879" w:rsidRPr="008422BF" w:rsidRDefault="000A3879" w:rsidP="000A3879">
      <w:pPr>
        <w:pStyle w:val="section1"/>
        <w:spacing w:before="0" w:beforeAutospacing="0" w:after="0" w:afterAutospacing="0"/>
        <w:jc w:val="both"/>
        <w:rPr>
          <w:rFonts w:asciiTheme="minorHAnsi" w:eastAsia="Microsoft JhengHei" w:hAnsiTheme="minorHAnsi" w:cstheme="minorHAnsi"/>
          <w:sz w:val="22"/>
          <w:szCs w:val="22"/>
        </w:rPr>
      </w:pPr>
    </w:p>
    <w:p w:rsidR="000A3879" w:rsidRPr="008422BF" w:rsidRDefault="000A3879" w:rsidP="000A3879">
      <w:pPr>
        <w:pStyle w:val="section1"/>
        <w:spacing w:before="0" w:beforeAutospacing="0" w:after="0" w:afterAutospacing="0"/>
        <w:jc w:val="both"/>
        <w:rPr>
          <w:rFonts w:asciiTheme="minorHAnsi" w:eastAsia="Microsoft JhengHei" w:hAnsiTheme="minorHAnsi" w:cstheme="minorHAnsi"/>
          <w:sz w:val="22"/>
          <w:szCs w:val="22"/>
        </w:rPr>
      </w:pPr>
      <w:r w:rsidRPr="008422BF">
        <w:rPr>
          <w:rFonts w:asciiTheme="minorHAnsi" w:eastAsia="Microsoft JhengHei" w:hAnsiTheme="minorHAnsi" w:cstheme="minorHAnsi"/>
          <w:bCs/>
          <w:sz w:val="22"/>
          <w:szCs w:val="22"/>
        </w:rPr>
        <w:t>De igual manera el artículo 129 de la norma disciplinaria dice:</w:t>
      </w:r>
      <w:r w:rsidRPr="008422BF">
        <w:rPr>
          <w:rFonts w:asciiTheme="minorHAnsi" w:eastAsia="Microsoft JhengHei" w:hAnsiTheme="minorHAnsi" w:cstheme="minorHAnsi"/>
          <w:sz w:val="22"/>
          <w:szCs w:val="22"/>
        </w:rPr>
        <w:t xml:space="preserve"> </w:t>
      </w:r>
    </w:p>
    <w:p w:rsidR="000A3879" w:rsidRPr="008422BF" w:rsidRDefault="000A3879" w:rsidP="000A3879">
      <w:pPr>
        <w:pStyle w:val="section1"/>
        <w:spacing w:before="0" w:beforeAutospacing="0" w:after="0" w:afterAutospacing="0"/>
        <w:jc w:val="both"/>
        <w:rPr>
          <w:rFonts w:asciiTheme="minorHAnsi" w:eastAsia="Microsoft JhengHei" w:hAnsiTheme="minorHAnsi" w:cstheme="minorHAnsi"/>
          <w:sz w:val="22"/>
          <w:szCs w:val="22"/>
        </w:rPr>
      </w:pPr>
    </w:p>
    <w:p w:rsidR="000A3879" w:rsidRPr="008422BF" w:rsidRDefault="000A3879" w:rsidP="000A3879">
      <w:pPr>
        <w:pStyle w:val="section1"/>
        <w:spacing w:before="0" w:beforeAutospacing="0" w:after="0" w:afterAutospacing="0"/>
        <w:ind w:left="851" w:right="900"/>
        <w:jc w:val="both"/>
        <w:rPr>
          <w:rFonts w:asciiTheme="minorHAnsi" w:eastAsia="Microsoft JhengHei" w:hAnsiTheme="minorHAnsi" w:cstheme="minorHAnsi"/>
          <w:i/>
          <w:sz w:val="22"/>
          <w:szCs w:val="22"/>
        </w:rPr>
      </w:pPr>
      <w:r w:rsidRPr="008422BF">
        <w:rPr>
          <w:rFonts w:asciiTheme="minorHAnsi" w:eastAsia="Microsoft JhengHei" w:hAnsiTheme="minorHAnsi" w:cstheme="minorHAnsi"/>
          <w:b/>
          <w:i/>
          <w:sz w:val="22"/>
          <w:szCs w:val="22"/>
        </w:rPr>
        <w:t>“Imparcialidad del funcionario en la búsqueda de la prueba.</w:t>
      </w:r>
      <w:r w:rsidRPr="008422BF">
        <w:rPr>
          <w:rFonts w:asciiTheme="minorHAnsi" w:eastAsia="Microsoft JhengHei" w:hAnsiTheme="minorHAnsi" w:cstheme="minorHAnsi"/>
          <w:i/>
          <w:sz w:val="22"/>
          <w:szCs w:val="22"/>
        </w:rPr>
        <w:t xml:space="preserve"> El funcionario buscará la verdad real. Para ello deberá investigar con igual rigor los hechos y circunstancias que demuestren la existencia de la falta disciplinaria y la responsabilidad del investigado, y los que tiendan a demostrar su inexistencia o lo eximan de responsabilidad. Para tal efecto, el funcionario podrá decretar pruebas de oficio.” </w:t>
      </w:r>
    </w:p>
    <w:p w:rsidR="000A3879" w:rsidRPr="008422BF" w:rsidRDefault="000A3879" w:rsidP="000A3879">
      <w:pPr>
        <w:pStyle w:val="section1"/>
        <w:spacing w:before="0" w:beforeAutospacing="0" w:after="0" w:afterAutospacing="0"/>
        <w:ind w:left="567"/>
        <w:jc w:val="both"/>
        <w:rPr>
          <w:rFonts w:asciiTheme="minorHAnsi" w:eastAsia="Microsoft JhengHei" w:hAnsiTheme="minorHAnsi" w:cstheme="minorHAnsi"/>
          <w:i/>
          <w:sz w:val="22"/>
          <w:szCs w:val="22"/>
        </w:rPr>
      </w:pPr>
    </w:p>
    <w:p w:rsidR="000A3879" w:rsidRPr="008422BF" w:rsidRDefault="000A3879" w:rsidP="000A3879">
      <w:pPr>
        <w:overflowPunct w:val="0"/>
        <w:autoSpaceDE w:val="0"/>
        <w:autoSpaceDN w:val="0"/>
        <w:adjustRightInd w:val="0"/>
        <w:spacing w:line="240" w:lineRule="auto"/>
        <w:jc w:val="both"/>
        <w:rPr>
          <w:rFonts w:eastAsia="Microsoft JhengHei" w:cstheme="minorHAnsi"/>
        </w:rPr>
      </w:pPr>
      <w:r w:rsidRPr="008422BF">
        <w:rPr>
          <w:rFonts w:eastAsia="Microsoft JhengHei" w:cstheme="minorHAnsi"/>
        </w:rPr>
        <w:t xml:space="preserve">En atención al mandato legal, al plenario se allegaron, las pruebas que a continuación se relacionan, y en cuyo análisis se fundamentará la decisión que se profiera en el </w:t>
      </w:r>
      <w:r w:rsidR="00D827DE" w:rsidRPr="008422BF">
        <w:rPr>
          <w:rFonts w:eastAsia="Microsoft JhengHei" w:cstheme="minorHAnsi"/>
          <w:i/>
        </w:rPr>
        <w:t>sublimé</w:t>
      </w:r>
      <w:r w:rsidRPr="008422BF">
        <w:rPr>
          <w:rFonts w:eastAsia="Microsoft JhengHei" w:cstheme="minorHAnsi"/>
        </w:rPr>
        <w:t>:</w:t>
      </w:r>
    </w:p>
    <w:p w:rsidR="000A3879" w:rsidRPr="008422BF" w:rsidRDefault="000A3879" w:rsidP="000A3879">
      <w:pPr>
        <w:overflowPunct w:val="0"/>
        <w:autoSpaceDE w:val="0"/>
        <w:autoSpaceDN w:val="0"/>
        <w:adjustRightInd w:val="0"/>
        <w:spacing w:line="240" w:lineRule="auto"/>
        <w:jc w:val="both"/>
        <w:rPr>
          <w:rFonts w:eastAsia="Microsoft JhengHei" w:cstheme="minorHAnsi"/>
          <w:b/>
          <w:lang w:val="es-MX"/>
        </w:rPr>
      </w:pPr>
      <w:r w:rsidRPr="008422BF">
        <w:rPr>
          <w:rFonts w:eastAsia="Microsoft JhengHei" w:cstheme="minorHAnsi"/>
          <w:b/>
          <w:lang w:val="es-MX"/>
        </w:rPr>
        <w:t>2.1. Documentales:</w:t>
      </w:r>
    </w:p>
    <w:p w:rsidR="00D827DE" w:rsidRPr="008422BF" w:rsidRDefault="00D827DE" w:rsidP="000A3879">
      <w:pPr>
        <w:overflowPunct w:val="0"/>
        <w:autoSpaceDE w:val="0"/>
        <w:autoSpaceDN w:val="0"/>
        <w:adjustRightInd w:val="0"/>
        <w:spacing w:line="240" w:lineRule="auto"/>
        <w:jc w:val="both"/>
        <w:rPr>
          <w:rFonts w:eastAsia="Microsoft JhengHei" w:cstheme="minorHAnsi"/>
          <w:b/>
          <w:lang w:val="es-MX"/>
        </w:rPr>
      </w:pPr>
      <w:r w:rsidRPr="008422BF">
        <w:rPr>
          <w:rFonts w:eastAsia="Microsoft JhengHei" w:cstheme="minorHAnsi"/>
          <w:b/>
          <w:lang w:val="es-MX"/>
        </w:rPr>
        <w:t>(</w:t>
      </w:r>
      <w:r w:rsidR="007E33A4" w:rsidRPr="008422BF">
        <w:rPr>
          <w:rFonts w:eastAsia="Microsoft JhengHei" w:cstheme="minorHAnsi"/>
          <w:b/>
          <w:lang w:val="es-MX"/>
        </w:rPr>
        <w:t>Pruebas documentales</w:t>
      </w:r>
      <w:r w:rsidRPr="008422BF">
        <w:rPr>
          <w:rFonts w:eastAsia="Microsoft JhengHei" w:cstheme="minorHAnsi"/>
          <w:b/>
          <w:lang w:val="es-MX"/>
        </w:rPr>
        <w:t xml:space="preserve"> allegadas al proceso, especificando remitente, hechos, fecha, folios, etc.)</w:t>
      </w:r>
    </w:p>
    <w:p w:rsidR="000A3879" w:rsidRPr="008422BF" w:rsidRDefault="000A3879" w:rsidP="000A3879">
      <w:pPr>
        <w:spacing w:before="100" w:beforeAutospacing="1" w:after="100" w:afterAutospacing="1" w:line="240" w:lineRule="auto"/>
        <w:jc w:val="both"/>
        <w:rPr>
          <w:rFonts w:eastAsia="MS Gothic" w:cstheme="minorHAnsi"/>
          <w:b/>
          <w:lang w:eastAsia="es-ES"/>
        </w:rPr>
      </w:pPr>
      <w:r w:rsidRPr="008422BF">
        <w:rPr>
          <w:rFonts w:eastAsia="MS Gothic" w:cstheme="minorHAnsi"/>
          <w:b/>
          <w:lang w:eastAsia="es-ES"/>
        </w:rPr>
        <w:t xml:space="preserve">2.2 Testimoniales </w:t>
      </w:r>
    </w:p>
    <w:p w:rsidR="007E33A4" w:rsidRPr="008422BF" w:rsidRDefault="007E33A4" w:rsidP="007E33A4">
      <w:pPr>
        <w:overflowPunct w:val="0"/>
        <w:autoSpaceDE w:val="0"/>
        <w:autoSpaceDN w:val="0"/>
        <w:adjustRightInd w:val="0"/>
        <w:spacing w:line="240" w:lineRule="auto"/>
        <w:jc w:val="both"/>
        <w:rPr>
          <w:rFonts w:eastAsia="Microsoft JhengHei" w:cstheme="minorHAnsi"/>
          <w:b/>
          <w:lang w:val="es-MX"/>
        </w:rPr>
      </w:pPr>
      <w:r w:rsidRPr="008422BF">
        <w:rPr>
          <w:rFonts w:eastAsia="Microsoft JhengHei" w:cstheme="minorHAnsi"/>
          <w:b/>
          <w:lang w:val="es-MX"/>
        </w:rPr>
        <w:t>(Pruebas</w:t>
      </w:r>
      <w:r w:rsidR="006E63AC" w:rsidRPr="008422BF">
        <w:rPr>
          <w:rFonts w:eastAsia="Microsoft JhengHei" w:cstheme="minorHAnsi"/>
          <w:b/>
          <w:lang w:val="es-MX"/>
        </w:rPr>
        <w:t xml:space="preserve"> testimoniales</w:t>
      </w:r>
      <w:r w:rsidRPr="008422BF">
        <w:rPr>
          <w:rFonts w:eastAsia="Microsoft JhengHei" w:cstheme="minorHAnsi"/>
          <w:b/>
          <w:lang w:val="es-MX"/>
        </w:rPr>
        <w:t xml:space="preserve"> </w:t>
      </w:r>
      <w:r w:rsidR="00793F82" w:rsidRPr="008422BF">
        <w:rPr>
          <w:rFonts w:eastAsia="Microsoft JhengHei" w:cstheme="minorHAnsi"/>
          <w:b/>
          <w:lang w:val="es-MX"/>
        </w:rPr>
        <w:t>realizadas en el</w:t>
      </w:r>
      <w:r w:rsidR="00AA0D83" w:rsidRPr="008422BF">
        <w:rPr>
          <w:rFonts w:eastAsia="Microsoft JhengHei" w:cstheme="minorHAnsi"/>
          <w:b/>
          <w:lang w:val="es-MX"/>
        </w:rPr>
        <w:t xml:space="preserve"> </w:t>
      </w:r>
      <w:r w:rsidRPr="008422BF">
        <w:rPr>
          <w:rFonts w:eastAsia="Microsoft JhengHei" w:cstheme="minorHAnsi"/>
          <w:b/>
          <w:lang w:val="es-MX"/>
        </w:rPr>
        <w:t xml:space="preserve">proceso, </w:t>
      </w:r>
      <w:r w:rsidR="005D61B7" w:rsidRPr="008422BF">
        <w:rPr>
          <w:rFonts w:eastAsia="Microsoft JhengHei" w:cstheme="minorHAnsi"/>
          <w:b/>
          <w:lang w:val="es-MX"/>
        </w:rPr>
        <w:t>con folios</w:t>
      </w:r>
      <w:r w:rsidRPr="008422BF">
        <w:rPr>
          <w:rFonts w:eastAsia="Microsoft JhengHei" w:cstheme="minorHAnsi"/>
          <w:b/>
          <w:lang w:val="es-MX"/>
        </w:rPr>
        <w:t>)</w:t>
      </w:r>
    </w:p>
    <w:p w:rsidR="000A3879" w:rsidRPr="008422BF" w:rsidRDefault="000A3879" w:rsidP="000A3879">
      <w:pPr>
        <w:pStyle w:val="NormalWeb"/>
        <w:shd w:val="clear" w:color="auto" w:fill="FFFFFF"/>
        <w:spacing w:before="0" w:beforeAutospacing="0" w:after="0" w:afterAutospacing="0"/>
        <w:jc w:val="both"/>
        <w:rPr>
          <w:rFonts w:asciiTheme="minorHAnsi" w:eastAsia="Arial Unicode MS" w:hAnsiTheme="minorHAnsi" w:cstheme="minorHAnsi"/>
          <w:sz w:val="22"/>
          <w:szCs w:val="22"/>
        </w:rPr>
      </w:pPr>
      <w:r w:rsidRPr="008422BF">
        <w:rPr>
          <w:rFonts w:asciiTheme="minorHAnsi" w:eastAsia="Arial Unicode MS" w:hAnsiTheme="minorHAnsi" w:cstheme="minorHAnsi"/>
          <w:sz w:val="22"/>
          <w:szCs w:val="22"/>
        </w:rPr>
        <w:t xml:space="preserve">El acervo obrante se estima conducente, pertinente y útil para los fines que persigue la presente actuación disciplinaria ya que proviene de funcionarios públicos que aportan información estrechamente ligada al asunto investigado. </w:t>
      </w:r>
    </w:p>
    <w:p w:rsidR="005D61B7" w:rsidRPr="008422BF" w:rsidRDefault="005D61B7" w:rsidP="000A3879">
      <w:pPr>
        <w:pStyle w:val="NormalWeb"/>
        <w:shd w:val="clear" w:color="auto" w:fill="FFFFFF"/>
        <w:spacing w:before="0" w:beforeAutospacing="0" w:after="0" w:afterAutospacing="0"/>
        <w:jc w:val="both"/>
        <w:rPr>
          <w:rFonts w:asciiTheme="minorHAnsi" w:eastAsia="Arial Unicode MS" w:hAnsiTheme="minorHAnsi" w:cstheme="minorHAnsi"/>
          <w:sz w:val="22"/>
          <w:szCs w:val="22"/>
        </w:rPr>
      </w:pPr>
    </w:p>
    <w:p w:rsidR="000A3879" w:rsidRPr="008422BF" w:rsidRDefault="000A3879" w:rsidP="000A3879">
      <w:pPr>
        <w:pStyle w:val="Sinespaciado"/>
        <w:jc w:val="center"/>
        <w:rPr>
          <w:rFonts w:asciiTheme="minorHAnsi" w:hAnsiTheme="minorHAnsi" w:cstheme="minorHAnsi"/>
          <w:b/>
          <w:sz w:val="22"/>
          <w:szCs w:val="22"/>
        </w:rPr>
      </w:pPr>
      <w:r w:rsidRPr="008422BF">
        <w:rPr>
          <w:rFonts w:asciiTheme="minorHAnsi" w:hAnsiTheme="minorHAnsi" w:cstheme="minorHAnsi"/>
          <w:b/>
          <w:sz w:val="22"/>
          <w:szCs w:val="22"/>
        </w:rPr>
        <w:t>ANÁLISIS PROBATORIO</w:t>
      </w:r>
    </w:p>
    <w:p w:rsidR="000A3879" w:rsidRPr="008422BF" w:rsidRDefault="000A3879" w:rsidP="000A3879">
      <w:pPr>
        <w:pStyle w:val="Sinespaciado"/>
        <w:jc w:val="both"/>
        <w:rPr>
          <w:rFonts w:asciiTheme="minorHAnsi" w:hAnsiTheme="minorHAnsi" w:cstheme="minorHAnsi"/>
          <w:sz w:val="22"/>
          <w:szCs w:val="22"/>
        </w:rPr>
      </w:pPr>
    </w:p>
    <w:p w:rsidR="00ED44C7" w:rsidRPr="008422BF" w:rsidRDefault="000A3879" w:rsidP="00ED44C7">
      <w:pPr>
        <w:pStyle w:val="Sinespaciado"/>
        <w:jc w:val="both"/>
        <w:rPr>
          <w:rFonts w:asciiTheme="minorHAnsi" w:hAnsiTheme="minorHAnsi" w:cstheme="minorHAnsi"/>
          <w:i/>
          <w:sz w:val="22"/>
          <w:szCs w:val="22"/>
        </w:rPr>
      </w:pPr>
      <w:r w:rsidRPr="008422BF">
        <w:rPr>
          <w:rFonts w:asciiTheme="minorHAnsi" w:hAnsiTheme="minorHAnsi" w:cstheme="minorHAnsi"/>
          <w:sz w:val="22"/>
          <w:szCs w:val="22"/>
        </w:rPr>
        <w:t xml:space="preserve">De conformidad con la evaluación probatoria que nos ocupará a continuación y apreciadas todas las evidencias y circunstancias a la luz de la sana crítica, la Oficina Asesora de Asuntos Disciplinarios de la Universidad Distrital Francisco José de Caldas, estima necesario evaluar minuciosamente las diferentes piezas procesales y probatorias incorporadas al plenario, para deducir de este ejercicio la procedencia del archivo del expediente por situaciones que infirman y explican los hechos que originaron la investigación disciplinaria contra el servidor público </w:t>
      </w:r>
      <w:r w:rsidR="008D2D23" w:rsidRPr="008422BF">
        <w:rPr>
          <w:rFonts w:asciiTheme="minorHAnsi" w:hAnsiTheme="minorHAnsi" w:cstheme="minorHAnsi"/>
          <w:b/>
          <w:sz w:val="22"/>
          <w:szCs w:val="22"/>
        </w:rPr>
        <w:t>(nombre)</w:t>
      </w:r>
      <w:r w:rsidRPr="008422BF">
        <w:rPr>
          <w:rFonts w:asciiTheme="minorHAnsi" w:hAnsiTheme="minorHAnsi" w:cstheme="minorHAnsi"/>
          <w:b/>
          <w:sz w:val="22"/>
          <w:szCs w:val="22"/>
        </w:rPr>
        <w:t xml:space="preserve"> </w:t>
      </w:r>
      <w:r w:rsidRPr="008422BF">
        <w:rPr>
          <w:rFonts w:asciiTheme="minorHAnsi" w:hAnsiTheme="minorHAnsi" w:cstheme="minorHAnsi"/>
          <w:sz w:val="22"/>
          <w:szCs w:val="22"/>
        </w:rPr>
        <w:t xml:space="preserve">en su calidad de </w:t>
      </w:r>
      <w:r w:rsidR="008D2D23" w:rsidRPr="008422BF">
        <w:rPr>
          <w:rFonts w:asciiTheme="minorHAnsi" w:hAnsiTheme="minorHAnsi" w:cstheme="minorHAnsi"/>
          <w:b/>
          <w:sz w:val="22"/>
          <w:szCs w:val="22"/>
        </w:rPr>
        <w:t>(cargo)</w:t>
      </w:r>
      <w:r w:rsidRPr="008422BF">
        <w:rPr>
          <w:rFonts w:asciiTheme="minorHAnsi" w:hAnsiTheme="minorHAnsi" w:cstheme="minorHAnsi"/>
          <w:b/>
          <w:sz w:val="22"/>
          <w:szCs w:val="22"/>
        </w:rPr>
        <w:t xml:space="preserve"> DE LA UNIVERSIDAD DISTRITAL FRANCISCO JOSE DE CALDAS para la época de los hechos</w:t>
      </w:r>
      <w:r w:rsidRPr="008422BF">
        <w:rPr>
          <w:rFonts w:asciiTheme="minorHAnsi" w:hAnsiTheme="minorHAnsi" w:cstheme="minorHAnsi"/>
          <w:sz w:val="22"/>
          <w:szCs w:val="22"/>
        </w:rPr>
        <w:t>. Todo de conformidad con los artículos 73 y 164 del C.D.U.</w:t>
      </w:r>
    </w:p>
    <w:p w:rsidR="000A3879" w:rsidRPr="008422BF" w:rsidRDefault="000A3879" w:rsidP="000A3879">
      <w:pPr>
        <w:pStyle w:val="Textodebloque"/>
        <w:ind w:left="0" w:right="0"/>
        <w:rPr>
          <w:rFonts w:asciiTheme="minorHAnsi" w:hAnsiTheme="minorHAnsi" w:cstheme="minorHAnsi"/>
          <w:i/>
          <w:color w:val="auto"/>
          <w:sz w:val="22"/>
          <w:szCs w:val="22"/>
        </w:rPr>
      </w:pPr>
    </w:p>
    <w:p w:rsidR="00ED44C7" w:rsidRPr="008422BF" w:rsidRDefault="00ED44C7" w:rsidP="000A3879">
      <w:pPr>
        <w:pStyle w:val="Textodebloque"/>
        <w:ind w:left="0" w:right="0"/>
        <w:rPr>
          <w:rFonts w:asciiTheme="minorHAnsi" w:hAnsiTheme="minorHAnsi" w:cstheme="minorHAnsi"/>
          <w:b/>
          <w:color w:val="auto"/>
          <w:sz w:val="22"/>
          <w:szCs w:val="22"/>
        </w:rPr>
      </w:pPr>
      <w:r w:rsidRPr="008422BF">
        <w:rPr>
          <w:rFonts w:asciiTheme="minorHAnsi" w:hAnsiTheme="minorHAnsi" w:cstheme="minorHAnsi"/>
          <w:b/>
          <w:color w:val="auto"/>
          <w:sz w:val="22"/>
          <w:szCs w:val="22"/>
        </w:rPr>
        <w:t>(Relación de los hechos, pruebas documentales y testimoniales allegadas al proceso, de acuerdo con la consideración del profesional)</w:t>
      </w:r>
    </w:p>
    <w:p w:rsidR="000A3879" w:rsidRPr="008422BF" w:rsidRDefault="000A3879" w:rsidP="000A3879">
      <w:pPr>
        <w:pStyle w:val="Textodebloque"/>
        <w:ind w:left="0" w:right="0"/>
        <w:rPr>
          <w:rFonts w:asciiTheme="minorHAnsi" w:hAnsiTheme="minorHAnsi" w:cstheme="minorHAnsi"/>
          <w:color w:val="auto"/>
          <w:sz w:val="22"/>
          <w:szCs w:val="22"/>
        </w:rPr>
      </w:pPr>
    </w:p>
    <w:p w:rsidR="000A3879" w:rsidRPr="008422BF" w:rsidRDefault="000A3879" w:rsidP="000A3879">
      <w:pPr>
        <w:pStyle w:val="Sinespaciado"/>
        <w:jc w:val="center"/>
        <w:rPr>
          <w:rFonts w:asciiTheme="minorHAnsi" w:hAnsiTheme="minorHAnsi" w:cstheme="minorHAnsi"/>
          <w:b/>
          <w:sz w:val="22"/>
          <w:szCs w:val="22"/>
        </w:rPr>
      </w:pPr>
      <w:r w:rsidRPr="008422BF">
        <w:rPr>
          <w:rFonts w:asciiTheme="minorHAnsi" w:hAnsiTheme="minorHAnsi" w:cstheme="minorHAnsi"/>
          <w:b/>
          <w:sz w:val="22"/>
          <w:szCs w:val="22"/>
        </w:rPr>
        <w:t>CONSIDERACIONES DEL DESPACHO</w:t>
      </w:r>
    </w:p>
    <w:p w:rsidR="000A3879" w:rsidRPr="008422BF" w:rsidRDefault="000A3879" w:rsidP="000A3879">
      <w:pPr>
        <w:pStyle w:val="Sinespaciado"/>
        <w:jc w:val="center"/>
        <w:rPr>
          <w:rFonts w:asciiTheme="minorHAnsi" w:hAnsiTheme="minorHAnsi" w:cstheme="minorHAnsi"/>
          <w:b/>
          <w:sz w:val="22"/>
          <w:szCs w:val="22"/>
        </w:rPr>
      </w:pPr>
    </w:p>
    <w:p w:rsidR="00ED44C7" w:rsidRPr="008422BF" w:rsidRDefault="00FA6CB7" w:rsidP="00ED44C7">
      <w:pPr>
        <w:pStyle w:val="Sinespaciado"/>
        <w:jc w:val="both"/>
        <w:rPr>
          <w:rFonts w:asciiTheme="minorHAnsi" w:eastAsia="Microsoft JhengHei" w:hAnsiTheme="minorHAnsi" w:cstheme="minorHAnsi"/>
          <w:b/>
          <w:sz w:val="22"/>
          <w:szCs w:val="22"/>
          <w:lang w:val="es-MX"/>
        </w:rPr>
      </w:pPr>
      <w:r w:rsidRPr="008422BF">
        <w:rPr>
          <w:rFonts w:asciiTheme="minorHAnsi" w:eastAsia="Microsoft JhengHei" w:hAnsiTheme="minorHAnsi" w:cstheme="minorHAnsi"/>
          <w:b/>
          <w:sz w:val="22"/>
          <w:szCs w:val="22"/>
          <w:lang w:val="es-MX"/>
        </w:rPr>
        <w:lastRenderedPageBreak/>
        <w:t>(Consideración del despacho, de conformidad con la opinión profesional del encargado del expediente)</w:t>
      </w:r>
    </w:p>
    <w:p w:rsidR="000A3879" w:rsidRPr="008422BF" w:rsidRDefault="000A3879" w:rsidP="000A3879">
      <w:pPr>
        <w:pStyle w:val="Sinespaciado"/>
        <w:rPr>
          <w:rFonts w:asciiTheme="minorHAnsi" w:eastAsia="Microsoft JhengHei" w:hAnsiTheme="minorHAnsi" w:cstheme="minorHAnsi"/>
          <w:sz w:val="22"/>
          <w:szCs w:val="22"/>
        </w:rPr>
      </w:pPr>
    </w:p>
    <w:p w:rsidR="000A3879" w:rsidRPr="008422BF" w:rsidRDefault="000A3879" w:rsidP="000A3879">
      <w:pPr>
        <w:pStyle w:val="NormalWeb"/>
        <w:shd w:val="clear" w:color="auto" w:fill="FFFFFF"/>
        <w:spacing w:before="0" w:beforeAutospacing="0" w:after="0" w:afterAutospacing="0"/>
        <w:jc w:val="both"/>
        <w:rPr>
          <w:rFonts w:asciiTheme="minorHAnsi" w:eastAsia="Microsoft JhengHei" w:hAnsiTheme="minorHAnsi" w:cstheme="minorHAnsi"/>
          <w:sz w:val="22"/>
          <w:szCs w:val="22"/>
          <w:lang w:val="es-MX"/>
        </w:rPr>
      </w:pPr>
      <w:r w:rsidRPr="008422BF">
        <w:rPr>
          <w:rFonts w:asciiTheme="minorHAnsi" w:hAnsiTheme="minorHAnsi" w:cstheme="minorHAnsi"/>
          <w:sz w:val="22"/>
          <w:szCs w:val="22"/>
        </w:rPr>
        <w:t>Por lo expuesto y habida consideración a que no fue allegada prueba al expediente medianamente aceptable que demostrará la vinculación del investigado con una posible</w:t>
      </w:r>
      <w:r w:rsidR="0070370D" w:rsidRPr="008422BF">
        <w:rPr>
          <w:rFonts w:asciiTheme="minorHAnsi" w:hAnsiTheme="minorHAnsi" w:cstheme="minorHAnsi"/>
          <w:sz w:val="22"/>
          <w:szCs w:val="22"/>
        </w:rPr>
        <w:t xml:space="preserve"> </w:t>
      </w:r>
      <w:r w:rsidR="008D2D23" w:rsidRPr="008422BF">
        <w:rPr>
          <w:rFonts w:asciiTheme="minorHAnsi" w:hAnsiTheme="minorHAnsi" w:cstheme="minorHAnsi"/>
          <w:b/>
          <w:sz w:val="22"/>
          <w:szCs w:val="22"/>
        </w:rPr>
        <w:t>(falta)</w:t>
      </w:r>
      <w:r w:rsidR="0070370D" w:rsidRPr="008422BF">
        <w:rPr>
          <w:rFonts w:asciiTheme="minorHAnsi" w:hAnsiTheme="minorHAnsi" w:cstheme="minorHAnsi"/>
          <w:sz w:val="22"/>
          <w:szCs w:val="22"/>
        </w:rPr>
        <w:t>,</w:t>
      </w:r>
      <w:r w:rsidR="000E174E" w:rsidRPr="008422BF">
        <w:rPr>
          <w:rFonts w:asciiTheme="minorHAnsi" w:hAnsiTheme="minorHAnsi" w:cstheme="minorHAnsi"/>
          <w:sz w:val="22"/>
          <w:szCs w:val="22"/>
        </w:rPr>
        <w:t xml:space="preserve"> </w:t>
      </w:r>
      <w:r w:rsidRPr="008422BF">
        <w:rPr>
          <w:rFonts w:asciiTheme="minorHAnsi" w:hAnsiTheme="minorHAnsi" w:cstheme="minorHAnsi"/>
          <w:sz w:val="22"/>
          <w:szCs w:val="22"/>
        </w:rPr>
        <w:t>a pesar del amplio despliegue probatorio realizado por el Despacho, se procederá a dar aplicación a lo establecido en el artículo 73 de Ley 734 de 2002, el cual regula la terminación del proceso disciplinario en los siguientes términos:</w:t>
      </w:r>
    </w:p>
    <w:p w:rsidR="000A3879" w:rsidRPr="008422BF" w:rsidRDefault="000A3879" w:rsidP="000A3879">
      <w:pPr>
        <w:pStyle w:val="NormalWeb"/>
        <w:shd w:val="clear" w:color="auto" w:fill="FFFFFF"/>
        <w:spacing w:before="0" w:beforeAutospacing="0" w:after="0" w:afterAutospacing="0"/>
        <w:jc w:val="both"/>
        <w:rPr>
          <w:rFonts w:asciiTheme="minorHAnsi" w:hAnsiTheme="minorHAnsi" w:cstheme="minorHAnsi"/>
          <w:sz w:val="22"/>
          <w:szCs w:val="22"/>
        </w:rPr>
      </w:pPr>
    </w:p>
    <w:p w:rsidR="000A3879" w:rsidRPr="008422BF" w:rsidRDefault="000A3879" w:rsidP="000A3879">
      <w:pPr>
        <w:pStyle w:val="NormalWeb"/>
        <w:shd w:val="clear" w:color="auto" w:fill="FFFFFF"/>
        <w:spacing w:before="0" w:beforeAutospacing="0" w:after="0" w:afterAutospacing="0"/>
        <w:ind w:left="851" w:right="902"/>
        <w:jc w:val="both"/>
        <w:rPr>
          <w:rFonts w:asciiTheme="minorHAnsi" w:hAnsiTheme="minorHAnsi" w:cstheme="minorHAnsi"/>
          <w:i/>
          <w:sz w:val="22"/>
          <w:szCs w:val="22"/>
          <w:shd w:val="clear" w:color="auto" w:fill="FFFFFF"/>
        </w:rPr>
      </w:pPr>
      <w:r w:rsidRPr="008422BF">
        <w:rPr>
          <w:rFonts w:asciiTheme="minorHAnsi" w:hAnsiTheme="minorHAnsi" w:cstheme="minorHAnsi"/>
          <w:sz w:val="22"/>
          <w:szCs w:val="22"/>
        </w:rPr>
        <w:t>“</w:t>
      </w:r>
      <w:r w:rsidRPr="008422BF">
        <w:rPr>
          <w:rFonts w:asciiTheme="minorHAnsi" w:hAnsiTheme="minorHAnsi" w:cstheme="minorHAnsi"/>
          <w:i/>
          <w:sz w:val="22"/>
          <w:szCs w:val="22"/>
        </w:rPr>
        <w:t>T</w:t>
      </w:r>
      <w:r w:rsidRPr="008422BF">
        <w:rPr>
          <w:rFonts w:asciiTheme="minorHAnsi" w:hAnsiTheme="minorHAnsi" w:cstheme="minorHAnsi"/>
          <w:i/>
          <w:sz w:val="22"/>
          <w:szCs w:val="22"/>
          <w:shd w:val="clear" w:color="auto" w:fill="FFFFFF"/>
        </w:rPr>
        <w:t>erminación del proceso disciplinario. 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que la actuación no podía iniciarse o proseguirse, el funcionario del conocimiento, mediante decisión motivada, así lo declarará y ordenará el archivo definitivo de las diligencias”.</w:t>
      </w:r>
    </w:p>
    <w:p w:rsidR="000A3879" w:rsidRPr="008422BF" w:rsidRDefault="000A3879" w:rsidP="000A3879">
      <w:pPr>
        <w:pStyle w:val="NormalWeb"/>
        <w:shd w:val="clear" w:color="auto" w:fill="FFFFFF"/>
        <w:spacing w:before="0" w:beforeAutospacing="0" w:after="0" w:afterAutospacing="0"/>
        <w:jc w:val="both"/>
        <w:rPr>
          <w:rFonts w:asciiTheme="minorHAnsi" w:hAnsiTheme="minorHAnsi" w:cstheme="minorHAnsi"/>
          <w:i/>
          <w:sz w:val="22"/>
          <w:szCs w:val="22"/>
          <w:shd w:val="clear" w:color="auto" w:fill="FFFFFF"/>
        </w:rPr>
      </w:pPr>
    </w:p>
    <w:p w:rsidR="000A3879" w:rsidRPr="008422BF" w:rsidRDefault="000A3879" w:rsidP="000A3879">
      <w:pPr>
        <w:pStyle w:val="NormalWeb"/>
        <w:shd w:val="clear" w:color="auto" w:fill="FFFFFF"/>
        <w:spacing w:before="0" w:beforeAutospacing="0" w:after="0" w:afterAutospacing="0"/>
        <w:jc w:val="both"/>
        <w:rPr>
          <w:rFonts w:asciiTheme="minorHAnsi" w:hAnsiTheme="minorHAnsi" w:cstheme="minorHAnsi"/>
          <w:i/>
          <w:sz w:val="22"/>
          <w:szCs w:val="22"/>
        </w:rPr>
      </w:pPr>
      <w:r w:rsidRPr="008422BF">
        <w:rPr>
          <w:rFonts w:asciiTheme="minorHAnsi" w:hAnsiTheme="minorHAnsi" w:cstheme="minorHAnsi"/>
          <w:sz w:val="22"/>
          <w:szCs w:val="22"/>
          <w:shd w:val="clear" w:color="auto" w:fill="FFFFFF"/>
        </w:rPr>
        <w:t>De lo anterior se desprende que al estructurarse una o varias de las causales anotadas en el artículo 73, el operador disciplinario debe proceder a tales efectos, terminando y motivando la decisión que demuestre plenamente la causal de terminación.</w:t>
      </w:r>
    </w:p>
    <w:p w:rsidR="000A3879" w:rsidRPr="008422BF" w:rsidRDefault="000A3879" w:rsidP="000A3879">
      <w:pPr>
        <w:pStyle w:val="NormalWeb"/>
        <w:shd w:val="clear" w:color="auto" w:fill="FFFFFF"/>
        <w:spacing w:before="0" w:beforeAutospacing="0" w:after="0" w:afterAutospacing="0"/>
        <w:jc w:val="both"/>
        <w:rPr>
          <w:rFonts w:asciiTheme="minorHAnsi" w:hAnsiTheme="minorHAnsi" w:cstheme="minorHAnsi"/>
          <w:sz w:val="22"/>
          <w:szCs w:val="22"/>
        </w:rPr>
      </w:pPr>
    </w:p>
    <w:p w:rsidR="000A3879" w:rsidRPr="008422BF" w:rsidRDefault="000A3879" w:rsidP="000A3879">
      <w:pPr>
        <w:spacing w:line="240" w:lineRule="auto"/>
        <w:jc w:val="both"/>
        <w:rPr>
          <w:rFonts w:cstheme="minorHAnsi"/>
          <w:lang w:val="es-ES_tradnl"/>
        </w:rPr>
      </w:pPr>
      <w:r w:rsidRPr="008422BF">
        <w:rPr>
          <w:rFonts w:cstheme="minorHAnsi"/>
        </w:rPr>
        <w:t xml:space="preserve">Así las cosas, se concluye que los presupuestos para el archivo de la actuación disciplinaria, son los establecidos por el legislador en el artículo 73 de la Ley 734 de 2002, </w:t>
      </w:r>
      <w:r w:rsidRPr="008422BF">
        <w:rPr>
          <w:rFonts w:cstheme="minorHAnsi"/>
          <w:lang w:val="es-ES_tradnl"/>
        </w:rPr>
        <w:t xml:space="preserve">puesto que no obran elementos materiales probatorios que conduzcan a continuar con la siguiente etapa procesal y por lo tanto a este operador disciplinario no le queda otra alternativa que ordenar el archivo definitivo de las diligencias, en el estado en que se encuentra. </w:t>
      </w:r>
    </w:p>
    <w:p w:rsidR="000A3879" w:rsidRPr="008422BF" w:rsidRDefault="000A3879" w:rsidP="000A3879">
      <w:pPr>
        <w:pStyle w:val="Sinespaciado"/>
        <w:jc w:val="both"/>
        <w:rPr>
          <w:rFonts w:asciiTheme="minorHAnsi" w:hAnsiTheme="minorHAnsi" w:cstheme="minorHAnsi"/>
          <w:bCs/>
          <w:sz w:val="22"/>
          <w:szCs w:val="22"/>
          <w:lang w:val="es-ES_tradnl"/>
        </w:rPr>
      </w:pPr>
      <w:r w:rsidRPr="008422BF">
        <w:rPr>
          <w:rFonts w:asciiTheme="minorHAnsi" w:hAnsiTheme="minorHAnsi" w:cstheme="minorHAnsi"/>
          <w:bCs/>
          <w:sz w:val="22"/>
          <w:szCs w:val="22"/>
          <w:lang w:val="es-ES_tradnl"/>
        </w:rPr>
        <w:t xml:space="preserve">En mérito de lo expuesto el Jefe de la Oficina Asesora de Asuntos Disciplinarios de la Universidad Distrital Francisco José de Caldas, </w:t>
      </w:r>
    </w:p>
    <w:p w:rsidR="000A3879" w:rsidRPr="008422BF" w:rsidRDefault="000A3879" w:rsidP="000A3879">
      <w:pPr>
        <w:pStyle w:val="Sinespaciado"/>
        <w:jc w:val="center"/>
        <w:rPr>
          <w:rFonts w:asciiTheme="minorHAnsi" w:hAnsiTheme="minorHAnsi" w:cstheme="minorHAnsi"/>
          <w:b/>
          <w:bCs/>
          <w:sz w:val="22"/>
          <w:szCs w:val="22"/>
          <w:lang w:val="es-ES_tradnl"/>
        </w:rPr>
      </w:pPr>
    </w:p>
    <w:p w:rsidR="000A3879" w:rsidRPr="008422BF" w:rsidRDefault="000A3879" w:rsidP="000A3879">
      <w:pPr>
        <w:pStyle w:val="Sinespaciado"/>
        <w:jc w:val="center"/>
        <w:rPr>
          <w:rFonts w:asciiTheme="minorHAnsi" w:hAnsiTheme="minorHAnsi" w:cstheme="minorHAnsi"/>
          <w:b/>
          <w:bCs/>
          <w:sz w:val="22"/>
          <w:szCs w:val="22"/>
          <w:lang w:val="es-ES_tradnl"/>
        </w:rPr>
      </w:pPr>
      <w:r w:rsidRPr="008422BF">
        <w:rPr>
          <w:rFonts w:asciiTheme="minorHAnsi" w:hAnsiTheme="minorHAnsi" w:cstheme="minorHAnsi"/>
          <w:b/>
          <w:bCs/>
          <w:sz w:val="22"/>
          <w:szCs w:val="22"/>
          <w:lang w:val="es-ES_tradnl"/>
        </w:rPr>
        <w:t>RESUELVE</w:t>
      </w:r>
    </w:p>
    <w:p w:rsidR="000A3879" w:rsidRPr="008422BF" w:rsidRDefault="0078759D" w:rsidP="0078759D">
      <w:pPr>
        <w:pStyle w:val="Sinespaciado"/>
        <w:tabs>
          <w:tab w:val="left" w:pos="6545"/>
        </w:tabs>
        <w:jc w:val="both"/>
        <w:rPr>
          <w:rFonts w:asciiTheme="minorHAnsi" w:hAnsiTheme="minorHAnsi" w:cstheme="minorHAnsi"/>
          <w:b/>
          <w:bCs/>
          <w:sz w:val="22"/>
          <w:szCs w:val="22"/>
          <w:lang w:val="es-ES_tradnl"/>
        </w:rPr>
      </w:pPr>
      <w:r w:rsidRPr="008422BF">
        <w:rPr>
          <w:rFonts w:asciiTheme="minorHAnsi" w:hAnsiTheme="minorHAnsi" w:cstheme="minorHAnsi"/>
          <w:b/>
          <w:bCs/>
          <w:sz w:val="22"/>
          <w:szCs w:val="22"/>
          <w:lang w:val="es-ES_tradnl"/>
        </w:rPr>
        <w:tab/>
      </w:r>
    </w:p>
    <w:p w:rsidR="000A3879" w:rsidRPr="008422BF" w:rsidRDefault="000A3879" w:rsidP="000A3879">
      <w:pPr>
        <w:pStyle w:val="Sinespaciado"/>
        <w:jc w:val="both"/>
        <w:rPr>
          <w:rFonts w:asciiTheme="minorHAnsi" w:hAnsiTheme="minorHAnsi" w:cstheme="minorHAnsi"/>
          <w:bCs/>
          <w:sz w:val="22"/>
          <w:szCs w:val="22"/>
        </w:rPr>
      </w:pPr>
      <w:r w:rsidRPr="008422BF">
        <w:rPr>
          <w:rFonts w:asciiTheme="minorHAnsi" w:hAnsiTheme="minorHAnsi" w:cstheme="minorHAnsi"/>
          <w:b/>
          <w:bCs/>
          <w:sz w:val="22"/>
          <w:szCs w:val="22"/>
          <w:lang w:val="es-ES_tradnl"/>
        </w:rPr>
        <w:t>ARTÍCULO PRIMERO</w:t>
      </w:r>
      <w:r w:rsidRPr="008422BF">
        <w:rPr>
          <w:rFonts w:asciiTheme="minorHAnsi" w:hAnsiTheme="minorHAnsi" w:cstheme="minorHAnsi"/>
          <w:sz w:val="22"/>
          <w:szCs w:val="22"/>
          <w:lang w:val="es-ES_tradnl"/>
        </w:rPr>
        <w:t xml:space="preserve">: </w:t>
      </w:r>
      <w:r w:rsidRPr="008422BF">
        <w:rPr>
          <w:rFonts w:asciiTheme="minorHAnsi" w:hAnsiTheme="minorHAnsi" w:cstheme="minorHAnsi"/>
          <w:bCs/>
          <w:sz w:val="22"/>
          <w:szCs w:val="22"/>
        </w:rPr>
        <w:t xml:space="preserve">Ordenar la terminación </w:t>
      </w:r>
      <w:r w:rsidRPr="008422BF">
        <w:rPr>
          <w:rFonts w:asciiTheme="minorHAnsi" w:hAnsiTheme="minorHAnsi" w:cstheme="minorHAnsi"/>
          <w:sz w:val="22"/>
          <w:szCs w:val="22"/>
        </w:rPr>
        <w:t xml:space="preserve">de la presente Investigación Disciplinaria adelantada en contra del señor </w:t>
      </w:r>
      <w:r w:rsidR="00010839" w:rsidRPr="008422BF">
        <w:rPr>
          <w:rFonts w:asciiTheme="minorHAnsi" w:hAnsiTheme="minorHAnsi" w:cstheme="minorHAnsi"/>
          <w:b/>
          <w:sz w:val="22"/>
          <w:szCs w:val="22"/>
        </w:rPr>
        <w:t>(nombre)</w:t>
      </w:r>
      <w:r w:rsidRPr="008422BF">
        <w:rPr>
          <w:rFonts w:asciiTheme="minorHAnsi" w:eastAsia="MS Gothic" w:hAnsiTheme="minorHAnsi" w:cstheme="minorHAnsi"/>
          <w:sz w:val="22"/>
          <w:szCs w:val="22"/>
        </w:rPr>
        <w:t>, identificado con C.C. No. ,</w:t>
      </w:r>
      <w:r w:rsidRPr="008422BF">
        <w:rPr>
          <w:rFonts w:asciiTheme="minorHAnsi" w:hAnsiTheme="minorHAnsi" w:cstheme="minorHAnsi"/>
          <w:sz w:val="22"/>
          <w:szCs w:val="22"/>
          <w:highlight w:val="white"/>
        </w:rPr>
        <w:t xml:space="preserve"> </w:t>
      </w:r>
      <w:r w:rsidRPr="008422BF">
        <w:rPr>
          <w:rFonts w:asciiTheme="minorHAnsi" w:hAnsiTheme="minorHAnsi" w:cstheme="minorHAnsi"/>
          <w:bCs/>
          <w:sz w:val="22"/>
          <w:szCs w:val="22"/>
          <w:lang w:val="es-ES_tradnl"/>
        </w:rPr>
        <w:t xml:space="preserve">en su calidad de </w:t>
      </w:r>
      <w:r w:rsidR="00010839" w:rsidRPr="008422BF">
        <w:rPr>
          <w:rFonts w:asciiTheme="minorHAnsi" w:hAnsiTheme="minorHAnsi" w:cstheme="minorHAnsi"/>
          <w:b/>
          <w:sz w:val="22"/>
          <w:szCs w:val="22"/>
        </w:rPr>
        <w:t>(cargo)</w:t>
      </w:r>
      <w:r w:rsidR="000E174E" w:rsidRPr="008422BF">
        <w:rPr>
          <w:rFonts w:asciiTheme="minorHAnsi" w:hAnsiTheme="minorHAnsi" w:cstheme="minorHAnsi"/>
          <w:sz w:val="22"/>
          <w:szCs w:val="22"/>
        </w:rPr>
        <w:t xml:space="preserve"> </w:t>
      </w:r>
      <w:r w:rsidRPr="008422BF">
        <w:rPr>
          <w:rFonts w:asciiTheme="minorHAnsi" w:hAnsiTheme="minorHAnsi" w:cstheme="minorHAnsi"/>
          <w:sz w:val="22"/>
          <w:szCs w:val="22"/>
        </w:rPr>
        <w:t>de la Universidad Distrital Francisco José de Caldas</w:t>
      </w:r>
      <w:r w:rsidRPr="008422BF">
        <w:rPr>
          <w:rFonts w:asciiTheme="minorHAnsi" w:hAnsiTheme="minorHAnsi" w:cstheme="minorHAnsi"/>
          <w:bCs/>
          <w:sz w:val="22"/>
          <w:szCs w:val="22"/>
          <w:lang w:val="es-ES_tradnl"/>
        </w:rPr>
        <w:t>, para la época de los hechos</w:t>
      </w:r>
      <w:r w:rsidRPr="008422BF">
        <w:rPr>
          <w:rFonts w:asciiTheme="minorHAnsi" w:hAnsiTheme="minorHAnsi" w:cstheme="minorHAnsi"/>
          <w:sz w:val="22"/>
          <w:szCs w:val="22"/>
          <w:highlight w:val="white"/>
        </w:rPr>
        <w:t xml:space="preserve">, </w:t>
      </w:r>
      <w:r w:rsidRPr="008422BF">
        <w:rPr>
          <w:rFonts w:asciiTheme="minorHAnsi" w:hAnsiTheme="minorHAnsi" w:cstheme="minorHAnsi"/>
          <w:sz w:val="22"/>
          <w:szCs w:val="22"/>
        </w:rPr>
        <w:t xml:space="preserve">y en consecuencia disponer el archivo definitivo del proceso tramitado bajo el No. </w:t>
      </w:r>
      <w:r w:rsidR="00010839" w:rsidRPr="008422BF">
        <w:rPr>
          <w:rFonts w:asciiTheme="minorHAnsi" w:hAnsiTheme="minorHAnsi" w:cstheme="minorHAnsi"/>
          <w:b/>
          <w:sz w:val="22"/>
          <w:szCs w:val="22"/>
        </w:rPr>
        <w:t>…</w:t>
      </w:r>
      <w:r w:rsidRPr="008422BF">
        <w:rPr>
          <w:rFonts w:asciiTheme="minorHAnsi" w:hAnsiTheme="minorHAnsi" w:cstheme="minorHAnsi"/>
          <w:bCs/>
          <w:sz w:val="22"/>
          <w:szCs w:val="22"/>
        </w:rPr>
        <w:t>,</w:t>
      </w:r>
      <w:r w:rsidRPr="008422BF">
        <w:rPr>
          <w:rFonts w:asciiTheme="minorHAnsi" w:hAnsiTheme="minorHAnsi" w:cstheme="minorHAnsi"/>
          <w:sz w:val="22"/>
          <w:szCs w:val="22"/>
        </w:rPr>
        <w:t xml:space="preserve"> por las razones expuestas. </w:t>
      </w:r>
    </w:p>
    <w:p w:rsidR="000A3879" w:rsidRPr="008422BF" w:rsidRDefault="000A3879" w:rsidP="000A3879">
      <w:pPr>
        <w:pStyle w:val="Sinespaciado"/>
        <w:jc w:val="both"/>
        <w:rPr>
          <w:rFonts w:asciiTheme="minorHAnsi" w:hAnsiTheme="minorHAnsi" w:cstheme="minorHAnsi"/>
          <w:sz w:val="22"/>
          <w:szCs w:val="22"/>
          <w:lang w:val="es-ES_tradnl"/>
        </w:rPr>
      </w:pPr>
    </w:p>
    <w:p w:rsidR="000A3879" w:rsidRPr="008422BF" w:rsidRDefault="000A3879" w:rsidP="000A3879">
      <w:pPr>
        <w:pStyle w:val="Sinespaciado"/>
        <w:jc w:val="both"/>
        <w:rPr>
          <w:rFonts w:asciiTheme="minorHAnsi" w:eastAsia="Calibri" w:hAnsiTheme="minorHAnsi" w:cstheme="minorHAnsi"/>
          <w:bCs/>
          <w:sz w:val="22"/>
          <w:szCs w:val="22"/>
        </w:rPr>
      </w:pPr>
      <w:r w:rsidRPr="008422BF">
        <w:rPr>
          <w:rFonts w:asciiTheme="minorHAnsi" w:hAnsiTheme="minorHAnsi" w:cstheme="minorHAnsi"/>
          <w:b/>
          <w:sz w:val="22"/>
          <w:szCs w:val="22"/>
        </w:rPr>
        <w:t xml:space="preserve">ARTÍCULO </w:t>
      </w:r>
      <w:r w:rsidRPr="008422BF">
        <w:rPr>
          <w:rFonts w:asciiTheme="minorHAnsi" w:hAnsiTheme="minorHAnsi" w:cstheme="minorHAnsi"/>
          <w:b/>
          <w:bCs/>
          <w:sz w:val="22"/>
          <w:szCs w:val="22"/>
        </w:rPr>
        <w:t xml:space="preserve">SEGUNDO: </w:t>
      </w:r>
      <w:r w:rsidRPr="008422BF">
        <w:rPr>
          <w:rFonts w:asciiTheme="minorHAnsi" w:eastAsia="Calibri" w:hAnsiTheme="minorHAnsi" w:cstheme="minorHAnsi"/>
          <w:bCs/>
          <w:sz w:val="22"/>
          <w:szCs w:val="22"/>
        </w:rPr>
        <w:t xml:space="preserve">Notificar esta decisión al investigado </w:t>
      </w:r>
      <w:r w:rsidRPr="008422BF">
        <w:rPr>
          <w:rFonts w:asciiTheme="minorHAnsi" w:hAnsiTheme="minorHAnsi" w:cstheme="minorHAnsi"/>
          <w:sz w:val="22"/>
          <w:szCs w:val="22"/>
        </w:rPr>
        <w:t xml:space="preserve">señor </w:t>
      </w:r>
      <w:r w:rsidR="00010839" w:rsidRPr="008422BF">
        <w:rPr>
          <w:rFonts w:asciiTheme="minorHAnsi" w:hAnsiTheme="minorHAnsi" w:cstheme="minorHAnsi"/>
          <w:b/>
          <w:sz w:val="22"/>
          <w:szCs w:val="22"/>
        </w:rPr>
        <w:t>(nombre)</w:t>
      </w:r>
      <w:r w:rsidRPr="008422BF">
        <w:rPr>
          <w:rFonts w:asciiTheme="minorHAnsi" w:eastAsia="MS Gothic" w:hAnsiTheme="minorHAnsi" w:cstheme="minorHAnsi"/>
          <w:sz w:val="22"/>
          <w:szCs w:val="22"/>
        </w:rPr>
        <w:t xml:space="preserve">, identificado con C.C. No. </w:t>
      </w:r>
      <w:r w:rsidR="00010839" w:rsidRPr="008422BF">
        <w:rPr>
          <w:rFonts w:asciiTheme="minorHAnsi" w:hAnsiTheme="minorHAnsi" w:cstheme="minorHAnsi"/>
          <w:b/>
          <w:sz w:val="22"/>
          <w:szCs w:val="22"/>
        </w:rPr>
        <w:t>…</w:t>
      </w:r>
      <w:r w:rsidR="000E174E" w:rsidRPr="008422BF">
        <w:rPr>
          <w:rFonts w:asciiTheme="minorHAnsi" w:eastAsia="MS Gothic" w:hAnsiTheme="minorHAnsi" w:cstheme="minorHAnsi"/>
          <w:sz w:val="22"/>
          <w:szCs w:val="22"/>
        </w:rPr>
        <w:t xml:space="preserve"> </w:t>
      </w:r>
      <w:r w:rsidRPr="008422BF">
        <w:rPr>
          <w:rFonts w:asciiTheme="minorHAnsi" w:eastAsia="MS Gothic" w:hAnsiTheme="minorHAnsi" w:cstheme="minorHAnsi"/>
          <w:sz w:val="22"/>
          <w:szCs w:val="22"/>
        </w:rPr>
        <w:t>de Bogotá</w:t>
      </w:r>
      <w:r w:rsidRPr="008422BF">
        <w:rPr>
          <w:rFonts w:asciiTheme="minorHAnsi" w:eastAsia="Calibri" w:hAnsiTheme="minorHAnsi" w:cstheme="minorHAnsi"/>
          <w:bCs/>
          <w:sz w:val="22"/>
          <w:szCs w:val="22"/>
        </w:rPr>
        <w:t xml:space="preserve">, previniéndole que </w:t>
      </w:r>
      <w:r w:rsidRPr="008422BF">
        <w:rPr>
          <w:rFonts w:asciiTheme="minorHAnsi" w:hAnsiTheme="minorHAnsi" w:cstheme="minorHAnsi"/>
          <w:sz w:val="22"/>
          <w:szCs w:val="22"/>
        </w:rPr>
        <w:t>si vencido el término de ocho (8) días a partir el envío de la correspondiente comunicación no se hace presente, se procederá a la fijación de Edicto por el término de tres (3) días en lugar visible de la Secretaría del Despacho, para notificar la providencia.</w:t>
      </w:r>
    </w:p>
    <w:p w:rsidR="000A3879" w:rsidRPr="008422BF" w:rsidRDefault="000A3879" w:rsidP="000A3879">
      <w:pPr>
        <w:pStyle w:val="Sinespaciado"/>
        <w:jc w:val="both"/>
        <w:rPr>
          <w:rFonts w:asciiTheme="minorHAnsi" w:eastAsia="Calibri" w:hAnsiTheme="minorHAnsi" w:cstheme="minorHAnsi"/>
          <w:bCs/>
          <w:sz w:val="22"/>
          <w:szCs w:val="22"/>
        </w:rPr>
      </w:pPr>
    </w:p>
    <w:p w:rsidR="000A3879" w:rsidRPr="008422BF" w:rsidRDefault="000A3879" w:rsidP="000A3879">
      <w:pPr>
        <w:pStyle w:val="Sinespaciado"/>
        <w:jc w:val="both"/>
        <w:rPr>
          <w:rFonts w:asciiTheme="minorHAnsi" w:hAnsiTheme="minorHAnsi" w:cstheme="minorHAnsi"/>
          <w:bCs/>
          <w:sz w:val="22"/>
          <w:szCs w:val="22"/>
        </w:rPr>
      </w:pPr>
      <w:r w:rsidRPr="008422BF">
        <w:rPr>
          <w:rFonts w:asciiTheme="minorHAnsi" w:hAnsiTheme="minorHAnsi" w:cstheme="minorHAnsi"/>
          <w:b/>
          <w:sz w:val="22"/>
          <w:szCs w:val="22"/>
        </w:rPr>
        <w:t xml:space="preserve">ARTÍCULO TERCERO: </w:t>
      </w:r>
      <w:r w:rsidRPr="008422BF">
        <w:rPr>
          <w:rFonts w:asciiTheme="minorHAnsi" w:hAnsiTheme="minorHAnsi" w:cstheme="minorHAnsi"/>
          <w:bCs/>
          <w:sz w:val="22"/>
          <w:szCs w:val="22"/>
        </w:rPr>
        <w:t>Contra la presente decisión no procede recurso alguno, por provenir la información de un servidor público.</w:t>
      </w:r>
    </w:p>
    <w:p w:rsidR="000A3879" w:rsidRPr="008422BF" w:rsidRDefault="000A3879" w:rsidP="000A3879">
      <w:pPr>
        <w:pStyle w:val="Sinespaciado"/>
        <w:jc w:val="both"/>
        <w:rPr>
          <w:rFonts w:asciiTheme="minorHAnsi" w:hAnsiTheme="minorHAnsi" w:cstheme="minorHAnsi"/>
          <w:bCs/>
          <w:sz w:val="22"/>
          <w:szCs w:val="22"/>
        </w:rPr>
      </w:pPr>
    </w:p>
    <w:p w:rsidR="000A3879" w:rsidRPr="008422BF" w:rsidRDefault="000A3879" w:rsidP="000A3879">
      <w:pPr>
        <w:pStyle w:val="Sinespaciado"/>
        <w:jc w:val="both"/>
        <w:rPr>
          <w:rFonts w:asciiTheme="minorHAnsi" w:hAnsiTheme="minorHAnsi" w:cstheme="minorHAnsi"/>
          <w:b/>
          <w:sz w:val="22"/>
          <w:szCs w:val="22"/>
        </w:rPr>
      </w:pPr>
      <w:r w:rsidRPr="008422BF">
        <w:rPr>
          <w:rFonts w:asciiTheme="minorHAnsi" w:hAnsiTheme="minorHAnsi" w:cstheme="minorHAnsi"/>
          <w:b/>
          <w:sz w:val="22"/>
          <w:szCs w:val="22"/>
        </w:rPr>
        <w:lastRenderedPageBreak/>
        <w:t xml:space="preserve">ARTÍCULO CUARTO: </w:t>
      </w:r>
      <w:r w:rsidRPr="008422BF">
        <w:rPr>
          <w:rFonts w:asciiTheme="minorHAnsi" w:hAnsiTheme="minorHAnsi" w:cstheme="minorHAnsi"/>
          <w:sz w:val="22"/>
          <w:szCs w:val="22"/>
          <w:lang w:val="es-ES_tradnl"/>
        </w:rPr>
        <w:t>Comunicar lo aquí decidido a la Personería de Bogotá y a la Procuraduría General de la Nación.</w:t>
      </w:r>
    </w:p>
    <w:p w:rsidR="000A3879" w:rsidRPr="008422BF" w:rsidRDefault="000A3879" w:rsidP="000A3879">
      <w:pPr>
        <w:pStyle w:val="Sinespaciado"/>
        <w:jc w:val="both"/>
        <w:rPr>
          <w:rFonts w:asciiTheme="minorHAnsi" w:hAnsiTheme="minorHAnsi" w:cstheme="minorHAnsi"/>
          <w:b/>
          <w:sz w:val="22"/>
          <w:szCs w:val="22"/>
        </w:rPr>
      </w:pPr>
    </w:p>
    <w:p w:rsidR="000A3879" w:rsidRPr="008422BF" w:rsidRDefault="000A3879" w:rsidP="000A3879">
      <w:pPr>
        <w:pStyle w:val="Sinespaciado"/>
        <w:jc w:val="both"/>
        <w:rPr>
          <w:rFonts w:asciiTheme="minorHAnsi" w:hAnsiTheme="minorHAnsi" w:cstheme="minorHAnsi"/>
          <w:sz w:val="22"/>
          <w:szCs w:val="22"/>
        </w:rPr>
      </w:pPr>
      <w:r w:rsidRPr="008422BF">
        <w:rPr>
          <w:rFonts w:asciiTheme="minorHAnsi" w:hAnsiTheme="minorHAnsi" w:cstheme="minorHAnsi"/>
          <w:b/>
          <w:sz w:val="22"/>
          <w:szCs w:val="22"/>
        </w:rPr>
        <w:t xml:space="preserve">ARTÍCULO QUINTO: </w:t>
      </w:r>
      <w:r w:rsidRPr="008422BF">
        <w:rPr>
          <w:rFonts w:asciiTheme="minorHAnsi" w:hAnsiTheme="minorHAnsi" w:cstheme="minorHAnsi"/>
          <w:sz w:val="22"/>
          <w:szCs w:val="22"/>
        </w:rPr>
        <w:t xml:space="preserve">En firme esta decisión, hágase las anotaciones pertinentes y archívese el expediente. </w:t>
      </w:r>
    </w:p>
    <w:p w:rsidR="000A3879" w:rsidRPr="008422BF" w:rsidRDefault="000A3879" w:rsidP="000A3879">
      <w:pPr>
        <w:pStyle w:val="Sinespaciado"/>
        <w:jc w:val="both"/>
        <w:rPr>
          <w:rFonts w:asciiTheme="minorHAnsi" w:hAnsiTheme="minorHAnsi" w:cstheme="minorHAnsi"/>
          <w:sz w:val="22"/>
          <w:szCs w:val="22"/>
        </w:rPr>
      </w:pPr>
    </w:p>
    <w:p w:rsidR="000A3879" w:rsidRPr="008422BF" w:rsidRDefault="000A3879" w:rsidP="000A3879">
      <w:pPr>
        <w:pStyle w:val="Sinespaciado"/>
        <w:jc w:val="both"/>
        <w:rPr>
          <w:rFonts w:asciiTheme="minorHAnsi" w:hAnsiTheme="minorHAnsi" w:cstheme="minorHAnsi"/>
          <w:sz w:val="22"/>
          <w:szCs w:val="22"/>
        </w:rPr>
      </w:pPr>
    </w:p>
    <w:p w:rsidR="000A3879" w:rsidRPr="008422BF" w:rsidRDefault="000A3879" w:rsidP="000A3879">
      <w:pPr>
        <w:pStyle w:val="Sinespaciado"/>
        <w:jc w:val="center"/>
        <w:rPr>
          <w:rFonts w:asciiTheme="minorHAnsi" w:hAnsiTheme="minorHAnsi" w:cstheme="minorHAnsi"/>
          <w:b/>
          <w:sz w:val="22"/>
          <w:szCs w:val="22"/>
        </w:rPr>
      </w:pPr>
      <w:r w:rsidRPr="008422BF">
        <w:rPr>
          <w:rFonts w:asciiTheme="minorHAnsi" w:hAnsiTheme="minorHAnsi" w:cstheme="minorHAnsi"/>
          <w:b/>
          <w:sz w:val="22"/>
          <w:szCs w:val="22"/>
        </w:rPr>
        <w:t>NOTÍFIQUESE, COMUNÍQUESE Y CÚMPLASE</w:t>
      </w:r>
    </w:p>
    <w:p w:rsidR="000A3879" w:rsidRPr="008422BF" w:rsidRDefault="000A3879" w:rsidP="000A3879">
      <w:pPr>
        <w:pStyle w:val="Sinespaciado"/>
        <w:jc w:val="center"/>
        <w:rPr>
          <w:rFonts w:asciiTheme="minorHAnsi" w:hAnsiTheme="minorHAnsi" w:cstheme="minorHAnsi"/>
          <w:b/>
          <w:sz w:val="22"/>
          <w:szCs w:val="22"/>
        </w:rPr>
      </w:pPr>
    </w:p>
    <w:p w:rsidR="000A3879" w:rsidRPr="008422BF" w:rsidRDefault="000A3879" w:rsidP="000A3879">
      <w:pPr>
        <w:pStyle w:val="Sinespaciado"/>
        <w:jc w:val="center"/>
        <w:rPr>
          <w:rFonts w:asciiTheme="minorHAnsi" w:hAnsiTheme="minorHAnsi" w:cstheme="minorHAnsi"/>
          <w:b/>
          <w:sz w:val="22"/>
          <w:szCs w:val="22"/>
        </w:rPr>
      </w:pPr>
    </w:p>
    <w:p w:rsidR="0078759D" w:rsidRPr="008422BF" w:rsidRDefault="0078759D" w:rsidP="000A3879">
      <w:pPr>
        <w:pStyle w:val="Sinespaciado"/>
        <w:jc w:val="center"/>
        <w:rPr>
          <w:rFonts w:asciiTheme="minorHAnsi" w:hAnsiTheme="minorHAnsi" w:cstheme="minorHAnsi"/>
          <w:b/>
          <w:sz w:val="22"/>
          <w:szCs w:val="22"/>
        </w:rPr>
      </w:pPr>
    </w:p>
    <w:p w:rsidR="000A3879" w:rsidRPr="008422BF" w:rsidRDefault="0078759D" w:rsidP="000A3879">
      <w:pPr>
        <w:pStyle w:val="Sinespaciado"/>
        <w:jc w:val="center"/>
        <w:rPr>
          <w:rFonts w:asciiTheme="minorHAnsi" w:hAnsiTheme="minorHAnsi" w:cstheme="minorHAnsi"/>
          <w:b/>
          <w:sz w:val="22"/>
          <w:szCs w:val="22"/>
        </w:rPr>
      </w:pPr>
      <w:proofErr w:type="spellStart"/>
      <w:r w:rsidRPr="008422BF">
        <w:rPr>
          <w:rFonts w:asciiTheme="minorHAnsi" w:hAnsiTheme="minorHAnsi" w:cstheme="minorHAnsi"/>
          <w:b/>
          <w:sz w:val="22"/>
          <w:szCs w:val="22"/>
        </w:rPr>
        <w:t>xxxx</w:t>
      </w:r>
      <w:proofErr w:type="spellEnd"/>
    </w:p>
    <w:p w:rsidR="000A3879" w:rsidRPr="008422BF" w:rsidRDefault="000A3879" w:rsidP="000A3879">
      <w:pPr>
        <w:pStyle w:val="Sinespaciado"/>
        <w:jc w:val="center"/>
        <w:rPr>
          <w:rFonts w:asciiTheme="minorHAnsi" w:hAnsiTheme="minorHAnsi" w:cstheme="minorHAnsi"/>
          <w:sz w:val="22"/>
          <w:szCs w:val="22"/>
        </w:rPr>
      </w:pPr>
      <w:r w:rsidRPr="008422BF">
        <w:rPr>
          <w:rFonts w:asciiTheme="minorHAnsi" w:hAnsiTheme="minorHAnsi" w:cstheme="minorHAnsi"/>
          <w:sz w:val="22"/>
          <w:szCs w:val="22"/>
        </w:rPr>
        <w:t>Jefe Oficina Asesora de Asuntos Disciplinarios</w:t>
      </w:r>
    </w:p>
    <w:p w:rsidR="000A3879" w:rsidRPr="008422BF" w:rsidRDefault="000A3879" w:rsidP="000A3879">
      <w:pPr>
        <w:pStyle w:val="Sinespaciado"/>
        <w:jc w:val="both"/>
        <w:rPr>
          <w:rFonts w:asciiTheme="minorHAnsi" w:hAnsiTheme="minorHAnsi" w:cstheme="minorHAnsi"/>
          <w:sz w:val="22"/>
          <w:szCs w:val="22"/>
        </w:rPr>
      </w:pPr>
    </w:p>
    <w:p w:rsidR="000A3879" w:rsidRPr="008422BF" w:rsidRDefault="000A3879" w:rsidP="000A3879">
      <w:pPr>
        <w:pStyle w:val="Sinespaciado"/>
        <w:jc w:val="both"/>
        <w:rPr>
          <w:rFonts w:asciiTheme="minorHAnsi" w:hAnsiTheme="minorHAnsi" w:cstheme="minorHAnsi"/>
          <w:sz w:val="22"/>
          <w:szCs w:val="22"/>
        </w:rPr>
      </w:pPr>
    </w:p>
    <w:p w:rsidR="00700C88" w:rsidRPr="008422BF" w:rsidRDefault="000A3879" w:rsidP="00CE3FB9">
      <w:pPr>
        <w:pStyle w:val="Sinespaciado"/>
        <w:jc w:val="both"/>
        <w:rPr>
          <w:rFonts w:asciiTheme="minorHAnsi" w:hAnsiTheme="minorHAnsi" w:cstheme="minorHAnsi"/>
          <w:sz w:val="22"/>
          <w:szCs w:val="22"/>
        </w:rPr>
      </w:pPr>
      <w:r w:rsidRPr="008422BF">
        <w:rPr>
          <w:rFonts w:asciiTheme="minorHAnsi" w:hAnsiTheme="minorHAnsi" w:cstheme="minorHAnsi"/>
          <w:sz w:val="22"/>
          <w:szCs w:val="22"/>
        </w:rPr>
        <w:t xml:space="preserve">Proyectó: </w:t>
      </w:r>
      <w:r w:rsidR="000E174E" w:rsidRPr="008422BF">
        <w:rPr>
          <w:rFonts w:asciiTheme="minorHAnsi" w:hAnsiTheme="minorHAnsi" w:cstheme="minorHAnsi"/>
          <w:b/>
          <w:sz w:val="22"/>
          <w:szCs w:val="22"/>
        </w:rPr>
        <w:t>XXXXXXXXXXXXXXXX</w:t>
      </w:r>
      <w:r w:rsidRPr="008422BF">
        <w:rPr>
          <w:rFonts w:asciiTheme="minorHAnsi" w:hAnsiTheme="minorHAnsi" w:cstheme="minorHAnsi"/>
          <w:sz w:val="22"/>
          <w:szCs w:val="22"/>
        </w:rPr>
        <w:t>.</w:t>
      </w:r>
    </w:p>
    <w:sectPr w:rsidR="00700C88" w:rsidRPr="008422BF" w:rsidSect="00F338C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BE" w:rsidRDefault="00317ABE" w:rsidP="00346115">
      <w:pPr>
        <w:spacing w:after="0" w:line="240" w:lineRule="auto"/>
      </w:pPr>
      <w:r>
        <w:separator/>
      </w:r>
    </w:p>
  </w:endnote>
  <w:endnote w:type="continuationSeparator" w:id="0">
    <w:p w:rsidR="00317ABE" w:rsidRDefault="00317ABE" w:rsidP="0034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icrosoft JhengHei">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BF" w:rsidRPr="008422BF" w:rsidRDefault="008422BF" w:rsidP="008422BF">
    <w:pPr>
      <w:pStyle w:val="Piedepgina"/>
      <w:tabs>
        <w:tab w:val="left" w:pos="3256"/>
      </w:tabs>
      <w:jc w:val="center"/>
      <w:rPr>
        <w:rFonts w:cs="Arial"/>
        <w:sz w:val="16"/>
        <w:szCs w:val="16"/>
      </w:rPr>
    </w:pPr>
    <w:r w:rsidRPr="008422BF">
      <w:rPr>
        <w:rFonts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BE" w:rsidRDefault="00317ABE" w:rsidP="00346115">
      <w:pPr>
        <w:spacing w:after="0" w:line="240" w:lineRule="auto"/>
      </w:pPr>
      <w:r>
        <w:separator/>
      </w:r>
    </w:p>
  </w:footnote>
  <w:footnote w:type="continuationSeparator" w:id="0">
    <w:p w:rsidR="00317ABE" w:rsidRDefault="00317ABE" w:rsidP="00346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2911"/>
      <w:gridCol w:w="2534"/>
      <w:gridCol w:w="2002"/>
    </w:tblGrid>
    <w:tr w:rsidR="001F188C" w:rsidRPr="00346115" w:rsidTr="008422BF">
      <w:trPr>
        <w:cantSplit/>
        <w:trHeight w:val="445"/>
        <w:jc w:val="center"/>
      </w:trPr>
      <w:tc>
        <w:tcPr>
          <w:tcW w:w="953" w:type="pct"/>
          <w:vMerge w:val="restart"/>
          <w:vAlign w:val="center"/>
        </w:tcPr>
        <w:p w:rsidR="001F188C" w:rsidRPr="00346115" w:rsidRDefault="00771BA7" w:rsidP="00346115">
          <w:pPr>
            <w:pStyle w:val="Encabezado"/>
            <w:rPr>
              <w:bCs/>
            </w:rPr>
          </w:pPr>
          <w:r>
            <w:rPr>
              <w:noProof/>
            </w:rPr>
            <w:drawing>
              <wp:inline distT="0" distB="0" distL="0" distR="0" wp14:anchorId="06D773E6" wp14:editId="1285F495">
                <wp:extent cx="977265" cy="982345"/>
                <wp:effectExtent l="0" t="0" r="0" b="8255"/>
                <wp:docPr id="4" name="3 Imagen" descr="D:\Users\aplaneacion\Downloads\Escudo UDFJC.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265" cy="982345"/>
                        </a:xfrm>
                        <a:prstGeom prst="rect">
                          <a:avLst/>
                        </a:prstGeom>
                        <a:noFill/>
                        <a:ln>
                          <a:noFill/>
                        </a:ln>
                      </pic:spPr>
                    </pic:pic>
                  </a:graphicData>
                </a:graphic>
              </wp:inline>
            </w:drawing>
          </w:r>
        </w:p>
      </w:tc>
      <w:tc>
        <w:tcPr>
          <w:tcW w:w="1582" w:type="pct"/>
          <w:vAlign w:val="center"/>
        </w:tcPr>
        <w:p w:rsidR="001F188C" w:rsidRPr="008422BF" w:rsidRDefault="00E90C99" w:rsidP="008422BF">
          <w:pPr>
            <w:pStyle w:val="Textoindependiente3"/>
            <w:spacing w:after="0"/>
            <w:jc w:val="center"/>
            <w:rPr>
              <w:rFonts w:cstheme="minorHAnsi"/>
              <w:b/>
              <w:bCs/>
              <w:sz w:val="20"/>
              <w:szCs w:val="20"/>
            </w:rPr>
          </w:pPr>
          <w:r w:rsidRPr="008422BF">
            <w:rPr>
              <w:rFonts w:cstheme="minorHAnsi"/>
              <w:b/>
              <w:bCs/>
              <w:sz w:val="20"/>
              <w:szCs w:val="20"/>
            </w:rPr>
            <w:t>AUTO</w:t>
          </w:r>
          <w:r w:rsidR="008422BF" w:rsidRPr="008422BF">
            <w:rPr>
              <w:rFonts w:cstheme="minorHAnsi"/>
              <w:b/>
              <w:bCs/>
              <w:sz w:val="20"/>
              <w:szCs w:val="20"/>
            </w:rPr>
            <w:t xml:space="preserve"> </w:t>
          </w:r>
          <w:r w:rsidR="00DA7096">
            <w:rPr>
              <w:rFonts w:cstheme="minorHAnsi"/>
              <w:b/>
              <w:bCs/>
              <w:sz w:val="20"/>
              <w:szCs w:val="20"/>
            </w:rPr>
            <w:t xml:space="preserve">DE </w:t>
          </w:r>
          <w:r w:rsidRPr="008422BF">
            <w:rPr>
              <w:rFonts w:cstheme="minorHAnsi"/>
              <w:b/>
              <w:bCs/>
              <w:sz w:val="20"/>
              <w:szCs w:val="20"/>
            </w:rPr>
            <w:t>ARCHIVO</w:t>
          </w:r>
        </w:p>
      </w:tc>
      <w:tc>
        <w:tcPr>
          <w:tcW w:w="1377" w:type="pct"/>
          <w:vAlign w:val="center"/>
        </w:tcPr>
        <w:p w:rsidR="001F188C" w:rsidRPr="008422BF" w:rsidRDefault="001F188C" w:rsidP="00C70C1D">
          <w:pPr>
            <w:pStyle w:val="Encabezado"/>
            <w:spacing w:line="276" w:lineRule="auto"/>
            <w:rPr>
              <w:rFonts w:cstheme="minorHAnsi"/>
              <w:bCs/>
              <w:sz w:val="20"/>
              <w:szCs w:val="20"/>
            </w:rPr>
          </w:pPr>
          <w:r w:rsidRPr="008422BF">
            <w:rPr>
              <w:rFonts w:cstheme="minorHAnsi"/>
              <w:bCs/>
              <w:sz w:val="20"/>
              <w:szCs w:val="20"/>
            </w:rPr>
            <w:t>Código</w:t>
          </w:r>
          <w:r w:rsidR="00C70C1D" w:rsidRPr="008422BF">
            <w:rPr>
              <w:rFonts w:cstheme="minorHAnsi"/>
              <w:bCs/>
              <w:sz w:val="20"/>
              <w:szCs w:val="20"/>
            </w:rPr>
            <w:t>:</w:t>
          </w:r>
          <w:r w:rsidR="00065DD8">
            <w:rPr>
              <w:rFonts w:cstheme="minorHAnsi"/>
              <w:bCs/>
              <w:sz w:val="20"/>
              <w:szCs w:val="20"/>
            </w:rPr>
            <w:t xml:space="preserve"> </w:t>
          </w:r>
          <w:r w:rsidR="00DA7096">
            <w:rPr>
              <w:rFonts w:cstheme="minorHAnsi"/>
              <w:bCs/>
              <w:sz w:val="20"/>
              <w:szCs w:val="20"/>
            </w:rPr>
            <w:t>CD-PR-001-FR-014</w:t>
          </w:r>
        </w:p>
      </w:tc>
      <w:tc>
        <w:tcPr>
          <w:tcW w:w="1088" w:type="pct"/>
          <w:vMerge w:val="restart"/>
          <w:vAlign w:val="center"/>
        </w:tcPr>
        <w:p w:rsidR="001F188C" w:rsidRPr="00346115" w:rsidRDefault="00F2330E" w:rsidP="008422BF">
          <w:pPr>
            <w:pStyle w:val="Encabezado"/>
            <w:jc w:val="center"/>
            <w:rPr>
              <w:bCs/>
              <w:lang w:val="en-US"/>
            </w:rPr>
          </w:pPr>
          <w:r>
            <w:rPr>
              <w:noProof/>
            </w:rPr>
            <w:drawing>
              <wp:inline distT="0" distB="0" distL="0" distR="0">
                <wp:extent cx="1200785" cy="389890"/>
                <wp:effectExtent l="0" t="0" r="0" b="0"/>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00785" cy="389890"/>
                        </a:xfrm>
                        <a:prstGeom prst="rect">
                          <a:avLst/>
                        </a:prstGeom>
                        <a:noFill/>
                        <a:ln>
                          <a:noFill/>
                        </a:ln>
                      </pic:spPr>
                    </pic:pic>
                  </a:graphicData>
                </a:graphic>
              </wp:inline>
            </w:drawing>
          </w:r>
        </w:p>
      </w:tc>
    </w:tr>
    <w:tr w:rsidR="001F188C" w:rsidRPr="00346115" w:rsidTr="008422BF">
      <w:trPr>
        <w:cantSplit/>
        <w:trHeight w:val="445"/>
        <w:jc w:val="center"/>
      </w:trPr>
      <w:tc>
        <w:tcPr>
          <w:tcW w:w="953" w:type="pct"/>
          <w:vMerge/>
          <w:vAlign w:val="center"/>
        </w:tcPr>
        <w:p w:rsidR="001F188C" w:rsidRPr="00346115" w:rsidRDefault="001F188C" w:rsidP="00346115">
          <w:pPr>
            <w:pStyle w:val="Encabezado"/>
            <w:rPr>
              <w:bCs/>
              <w:lang w:val="en-US"/>
            </w:rPr>
          </w:pPr>
        </w:p>
      </w:tc>
      <w:tc>
        <w:tcPr>
          <w:tcW w:w="1582" w:type="pct"/>
          <w:vAlign w:val="center"/>
        </w:tcPr>
        <w:p w:rsidR="001F188C" w:rsidRPr="008422BF" w:rsidRDefault="001F188C" w:rsidP="006A7C4A">
          <w:pPr>
            <w:pStyle w:val="Encabezado"/>
            <w:jc w:val="center"/>
            <w:rPr>
              <w:rFonts w:cstheme="minorHAnsi"/>
              <w:b/>
              <w:sz w:val="20"/>
              <w:szCs w:val="20"/>
            </w:rPr>
          </w:pPr>
          <w:r w:rsidRPr="008422BF">
            <w:rPr>
              <w:rFonts w:cstheme="minorHAnsi"/>
              <w:bCs/>
              <w:sz w:val="20"/>
              <w:szCs w:val="20"/>
            </w:rPr>
            <w:t>Macroproceso: Evaluación y Control</w:t>
          </w:r>
        </w:p>
      </w:tc>
      <w:tc>
        <w:tcPr>
          <w:tcW w:w="1377" w:type="pct"/>
          <w:vAlign w:val="center"/>
        </w:tcPr>
        <w:p w:rsidR="001F188C" w:rsidRPr="008422BF" w:rsidRDefault="00771BA7" w:rsidP="00C70C1D">
          <w:pPr>
            <w:pStyle w:val="Encabezado"/>
            <w:spacing w:line="276" w:lineRule="auto"/>
            <w:rPr>
              <w:rFonts w:cstheme="minorHAnsi"/>
              <w:bCs/>
              <w:sz w:val="20"/>
              <w:szCs w:val="20"/>
            </w:rPr>
          </w:pPr>
          <w:r w:rsidRPr="008422BF">
            <w:rPr>
              <w:rFonts w:cstheme="minorHAnsi"/>
              <w:bCs/>
              <w:sz w:val="20"/>
              <w:szCs w:val="20"/>
            </w:rPr>
            <w:t>Versión</w:t>
          </w:r>
          <w:r w:rsidR="00C70C1D" w:rsidRPr="008422BF">
            <w:rPr>
              <w:rFonts w:cstheme="minorHAnsi"/>
              <w:bCs/>
              <w:sz w:val="20"/>
              <w:szCs w:val="20"/>
            </w:rPr>
            <w:t>:</w:t>
          </w:r>
          <w:r w:rsidRPr="008422BF">
            <w:rPr>
              <w:rFonts w:cstheme="minorHAnsi"/>
              <w:bCs/>
              <w:sz w:val="20"/>
              <w:szCs w:val="20"/>
            </w:rPr>
            <w:t xml:space="preserve"> 02</w:t>
          </w:r>
        </w:p>
      </w:tc>
      <w:tc>
        <w:tcPr>
          <w:tcW w:w="1088" w:type="pct"/>
          <w:vMerge/>
          <w:vAlign w:val="center"/>
        </w:tcPr>
        <w:p w:rsidR="001F188C" w:rsidRPr="00346115" w:rsidRDefault="001F188C" w:rsidP="00346115">
          <w:pPr>
            <w:pStyle w:val="Encabezado"/>
            <w:rPr>
              <w:bCs/>
            </w:rPr>
          </w:pPr>
        </w:p>
      </w:tc>
    </w:tr>
    <w:tr w:rsidR="001F188C" w:rsidRPr="00346115" w:rsidTr="008422BF">
      <w:trPr>
        <w:cantSplit/>
        <w:trHeight w:val="482"/>
        <w:jc w:val="center"/>
      </w:trPr>
      <w:tc>
        <w:tcPr>
          <w:tcW w:w="953" w:type="pct"/>
          <w:vMerge/>
          <w:vAlign w:val="center"/>
        </w:tcPr>
        <w:p w:rsidR="001F188C" w:rsidRPr="00346115" w:rsidRDefault="001F188C" w:rsidP="00346115">
          <w:pPr>
            <w:pStyle w:val="Encabezado"/>
            <w:rPr>
              <w:bCs/>
            </w:rPr>
          </w:pPr>
        </w:p>
      </w:tc>
      <w:tc>
        <w:tcPr>
          <w:tcW w:w="1582" w:type="pct"/>
          <w:vAlign w:val="center"/>
        </w:tcPr>
        <w:p w:rsidR="001F188C" w:rsidRPr="008422BF" w:rsidRDefault="001F188C" w:rsidP="006A7C4A">
          <w:pPr>
            <w:pStyle w:val="Encabezado"/>
            <w:jc w:val="center"/>
            <w:rPr>
              <w:rFonts w:cstheme="minorHAnsi"/>
              <w:bCs/>
              <w:sz w:val="20"/>
              <w:szCs w:val="20"/>
            </w:rPr>
          </w:pPr>
          <w:r w:rsidRPr="008422BF">
            <w:rPr>
              <w:rFonts w:cstheme="minorHAnsi"/>
              <w:bCs/>
              <w:sz w:val="20"/>
              <w:szCs w:val="20"/>
            </w:rPr>
            <w:t>Proceso: Control Disciplinario</w:t>
          </w:r>
        </w:p>
      </w:tc>
      <w:tc>
        <w:tcPr>
          <w:tcW w:w="1377" w:type="pct"/>
        </w:tcPr>
        <w:p w:rsidR="001F188C" w:rsidRPr="008422BF" w:rsidRDefault="00FA0CFD">
          <w:pPr>
            <w:pStyle w:val="Encabezado"/>
            <w:spacing w:line="276" w:lineRule="auto"/>
            <w:rPr>
              <w:rFonts w:cstheme="minorHAnsi"/>
              <w:bCs/>
              <w:sz w:val="20"/>
              <w:szCs w:val="20"/>
            </w:rPr>
          </w:pPr>
          <w:r w:rsidRPr="008422BF">
            <w:rPr>
              <w:rFonts w:cstheme="minorHAnsi"/>
              <w:bCs/>
              <w:sz w:val="20"/>
              <w:szCs w:val="20"/>
            </w:rPr>
            <w:t xml:space="preserve">Fecha de Aprobación: </w:t>
          </w:r>
          <w:r w:rsidR="00771BA7" w:rsidRPr="008422BF">
            <w:rPr>
              <w:rFonts w:cstheme="minorHAnsi"/>
              <w:bCs/>
              <w:sz w:val="20"/>
              <w:szCs w:val="20"/>
            </w:rPr>
            <w:t>15/09/17</w:t>
          </w:r>
        </w:p>
      </w:tc>
      <w:tc>
        <w:tcPr>
          <w:tcW w:w="1088" w:type="pct"/>
          <w:vMerge/>
          <w:vAlign w:val="center"/>
        </w:tcPr>
        <w:p w:rsidR="001F188C" w:rsidRPr="00346115" w:rsidRDefault="001F188C" w:rsidP="00346115">
          <w:pPr>
            <w:pStyle w:val="Encabezado"/>
            <w:rPr>
              <w:bCs/>
            </w:rPr>
          </w:pPr>
        </w:p>
      </w:tc>
    </w:tr>
  </w:tbl>
  <w:p w:rsidR="00346115" w:rsidRPr="00346115" w:rsidRDefault="00346115" w:rsidP="003461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5AA5"/>
    <w:multiLevelType w:val="singleLevel"/>
    <w:tmpl w:val="0C0A000F"/>
    <w:lvl w:ilvl="0">
      <w:start w:val="4"/>
      <w:numFmt w:val="decimal"/>
      <w:lvlText w:val="%1."/>
      <w:lvlJc w:val="left"/>
      <w:pPr>
        <w:tabs>
          <w:tab w:val="num" w:pos="360"/>
        </w:tabs>
        <w:ind w:left="360" w:hanging="360"/>
      </w:pPr>
    </w:lvl>
  </w:abstractNum>
  <w:abstractNum w:abstractNumId="1">
    <w:nsid w:val="27D437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2AA5346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
    <w:nsid w:val="32907D9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
    <w:nsid w:val="35373AFB"/>
    <w:multiLevelType w:val="hybridMultilevel"/>
    <w:tmpl w:val="FEF6EECE"/>
    <w:lvl w:ilvl="0" w:tplc="77021CFC">
      <w:start w:val="1"/>
      <w:numFmt w:val="decimal"/>
      <w:lvlText w:val="%1."/>
      <w:lvlJc w:val="left"/>
      <w:pPr>
        <w:tabs>
          <w:tab w:val="num" w:pos="360"/>
        </w:tabs>
        <w:ind w:left="360" w:hanging="360"/>
      </w:pPr>
      <w:rPr>
        <w:rFonts w:ascii="Arial" w:hAnsi="Arial" w:hint="default"/>
        <w:b w:val="0"/>
        <w:i w:val="0"/>
      </w:rPr>
    </w:lvl>
    <w:lvl w:ilvl="1" w:tplc="6186B91A" w:tentative="1">
      <w:start w:val="1"/>
      <w:numFmt w:val="lowerLetter"/>
      <w:lvlText w:val="%2."/>
      <w:lvlJc w:val="left"/>
      <w:pPr>
        <w:tabs>
          <w:tab w:val="num" w:pos="1440"/>
        </w:tabs>
        <w:ind w:left="1440" w:hanging="360"/>
      </w:pPr>
    </w:lvl>
    <w:lvl w:ilvl="2" w:tplc="A4F26E5A" w:tentative="1">
      <w:start w:val="1"/>
      <w:numFmt w:val="lowerRoman"/>
      <w:lvlText w:val="%3."/>
      <w:lvlJc w:val="right"/>
      <w:pPr>
        <w:tabs>
          <w:tab w:val="num" w:pos="2160"/>
        </w:tabs>
        <w:ind w:left="2160" w:hanging="180"/>
      </w:pPr>
    </w:lvl>
    <w:lvl w:ilvl="3" w:tplc="ED52FE62" w:tentative="1">
      <w:start w:val="1"/>
      <w:numFmt w:val="decimal"/>
      <w:lvlText w:val="%4."/>
      <w:lvlJc w:val="left"/>
      <w:pPr>
        <w:tabs>
          <w:tab w:val="num" w:pos="2880"/>
        </w:tabs>
        <w:ind w:left="2880" w:hanging="360"/>
      </w:pPr>
    </w:lvl>
    <w:lvl w:ilvl="4" w:tplc="B1EE9BE8" w:tentative="1">
      <w:start w:val="1"/>
      <w:numFmt w:val="lowerLetter"/>
      <w:lvlText w:val="%5."/>
      <w:lvlJc w:val="left"/>
      <w:pPr>
        <w:tabs>
          <w:tab w:val="num" w:pos="3600"/>
        </w:tabs>
        <w:ind w:left="3600" w:hanging="360"/>
      </w:pPr>
    </w:lvl>
    <w:lvl w:ilvl="5" w:tplc="C0B2006E" w:tentative="1">
      <w:start w:val="1"/>
      <w:numFmt w:val="lowerRoman"/>
      <w:lvlText w:val="%6."/>
      <w:lvlJc w:val="right"/>
      <w:pPr>
        <w:tabs>
          <w:tab w:val="num" w:pos="4320"/>
        </w:tabs>
        <w:ind w:left="4320" w:hanging="180"/>
      </w:pPr>
    </w:lvl>
    <w:lvl w:ilvl="6" w:tplc="FD4299B2" w:tentative="1">
      <w:start w:val="1"/>
      <w:numFmt w:val="decimal"/>
      <w:lvlText w:val="%7."/>
      <w:lvlJc w:val="left"/>
      <w:pPr>
        <w:tabs>
          <w:tab w:val="num" w:pos="5040"/>
        </w:tabs>
        <w:ind w:left="5040" w:hanging="360"/>
      </w:pPr>
    </w:lvl>
    <w:lvl w:ilvl="7" w:tplc="CF94E210" w:tentative="1">
      <w:start w:val="1"/>
      <w:numFmt w:val="lowerLetter"/>
      <w:lvlText w:val="%8."/>
      <w:lvlJc w:val="left"/>
      <w:pPr>
        <w:tabs>
          <w:tab w:val="num" w:pos="5760"/>
        </w:tabs>
        <w:ind w:left="5760" w:hanging="360"/>
      </w:pPr>
    </w:lvl>
    <w:lvl w:ilvl="8" w:tplc="0166E2AA" w:tentative="1">
      <w:start w:val="1"/>
      <w:numFmt w:val="lowerRoman"/>
      <w:lvlText w:val="%9."/>
      <w:lvlJc w:val="right"/>
      <w:pPr>
        <w:tabs>
          <w:tab w:val="num" w:pos="6480"/>
        </w:tabs>
        <w:ind w:left="6480" w:hanging="180"/>
      </w:pPr>
    </w:lvl>
  </w:abstractNum>
  <w:abstractNum w:abstractNumId="5">
    <w:nsid w:val="3CAB1E21"/>
    <w:multiLevelType w:val="hybridMultilevel"/>
    <w:tmpl w:val="40DE08A2"/>
    <w:lvl w:ilvl="0" w:tplc="140677B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FE5740"/>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2"/>
  </w:num>
  <w:num w:numId="4">
    <w:abstractNumId w:val="0"/>
    <w:lvlOverride w:ilvl="0">
      <w:startOverride w:val="4"/>
    </w:lvlOverride>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5"/>
    <w:rsid w:val="00010839"/>
    <w:rsid w:val="000350BF"/>
    <w:rsid w:val="00065DD8"/>
    <w:rsid w:val="00076DED"/>
    <w:rsid w:val="000A3879"/>
    <w:rsid w:val="000C1FCC"/>
    <w:rsid w:val="000C21B4"/>
    <w:rsid w:val="000D7177"/>
    <w:rsid w:val="000E174E"/>
    <w:rsid w:val="001409CD"/>
    <w:rsid w:val="001658C1"/>
    <w:rsid w:val="00175638"/>
    <w:rsid w:val="001B5AA6"/>
    <w:rsid w:val="001F188C"/>
    <w:rsid w:val="00205454"/>
    <w:rsid w:val="00231B80"/>
    <w:rsid w:val="00275C92"/>
    <w:rsid w:val="002D20CD"/>
    <w:rsid w:val="003041BF"/>
    <w:rsid w:val="003068A2"/>
    <w:rsid w:val="00317ABE"/>
    <w:rsid w:val="00336231"/>
    <w:rsid w:val="00346115"/>
    <w:rsid w:val="003B0A3F"/>
    <w:rsid w:val="00460EEC"/>
    <w:rsid w:val="00494A04"/>
    <w:rsid w:val="0049649C"/>
    <w:rsid w:val="00524F6C"/>
    <w:rsid w:val="005376C9"/>
    <w:rsid w:val="005D61B7"/>
    <w:rsid w:val="005D69B9"/>
    <w:rsid w:val="006058F9"/>
    <w:rsid w:val="00650C4A"/>
    <w:rsid w:val="0066037B"/>
    <w:rsid w:val="006A7C4A"/>
    <w:rsid w:val="006E63AC"/>
    <w:rsid w:val="00700C88"/>
    <w:rsid w:val="0070370D"/>
    <w:rsid w:val="00771BA7"/>
    <w:rsid w:val="0078759D"/>
    <w:rsid w:val="00793F82"/>
    <w:rsid w:val="007C1BDD"/>
    <w:rsid w:val="007E33A4"/>
    <w:rsid w:val="008422BF"/>
    <w:rsid w:val="00860747"/>
    <w:rsid w:val="00870ADD"/>
    <w:rsid w:val="008A48E5"/>
    <w:rsid w:val="008A7FE2"/>
    <w:rsid w:val="008D2D23"/>
    <w:rsid w:val="008E3569"/>
    <w:rsid w:val="00986144"/>
    <w:rsid w:val="00A5048C"/>
    <w:rsid w:val="00AA0D83"/>
    <w:rsid w:val="00AA1792"/>
    <w:rsid w:val="00AE7326"/>
    <w:rsid w:val="00B359CE"/>
    <w:rsid w:val="00BA2CFC"/>
    <w:rsid w:val="00C14C34"/>
    <w:rsid w:val="00C70C1D"/>
    <w:rsid w:val="00C7326A"/>
    <w:rsid w:val="00CA3F45"/>
    <w:rsid w:val="00CE3FB9"/>
    <w:rsid w:val="00D63EA9"/>
    <w:rsid w:val="00D67307"/>
    <w:rsid w:val="00D827DE"/>
    <w:rsid w:val="00DA4DE6"/>
    <w:rsid w:val="00DA7096"/>
    <w:rsid w:val="00DC2224"/>
    <w:rsid w:val="00DD4301"/>
    <w:rsid w:val="00E433A4"/>
    <w:rsid w:val="00E70046"/>
    <w:rsid w:val="00E90C99"/>
    <w:rsid w:val="00ED44C7"/>
    <w:rsid w:val="00F2330E"/>
    <w:rsid w:val="00F338C4"/>
    <w:rsid w:val="00F9575F"/>
    <w:rsid w:val="00FA0CFD"/>
    <w:rsid w:val="00FA6CB7"/>
    <w:rsid w:val="00FB14BA"/>
    <w:rsid w:val="00FB4715"/>
    <w:rsid w:val="00FD2FFA"/>
    <w:rsid w:val="00FF6C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0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rsid w:val="00870ADD"/>
    <w:rPr>
      <w:sz w:val="16"/>
      <w:szCs w:val="16"/>
    </w:rPr>
  </w:style>
  <w:style w:type="character" w:customStyle="1" w:styleId="Ttulo1Car">
    <w:name w:val="Título 1 Car"/>
    <w:basedOn w:val="Fuentedeprrafopredeter"/>
    <w:link w:val="Ttulo1"/>
    <w:uiPriority w:val="9"/>
    <w:rsid w:val="00700C88"/>
    <w:rPr>
      <w:rFonts w:asciiTheme="majorHAnsi" w:eastAsiaTheme="majorEastAsia" w:hAnsiTheme="majorHAnsi" w:cstheme="majorBidi"/>
      <w:b/>
      <w:bCs/>
      <w:color w:val="365F91" w:themeColor="accent1" w:themeShade="BF"/>
      <w:sz w:val="28"/>
      <w:szCs w:val="28"/>
    </w:rPr>
  </w:style>
  <w:style w:type="paragraph" w:styleId="Textoindependiente2">
    <w:name w:val="Body Text 2"/>
    <w:basedOn w:val="Normal"/>
    <w:link w:val="Textoindependiente2Car"/>
    <w:uiPriority w:val="99"/>
    <w:semiHidden/>
    <w:unhideWhenUsed/>
    <w:rsid w:val="00700C88"/>
    <w:pPr>
      <w:spacing w:after="120" w:line="480" w:lineRule="auto"/>
    </w:pPr>
  </w:style>
  <w:style w:type="character" w:customStyle="1" w:styleId="Textoindependiente2Car">
    <w:name w:val="Texto independiente 2 Car"/>
    <w:basedOn w:val="Fuentedeprrafopredeter"/>
    <w:link w:val="Textoindependiente2"/>
    <w:uiPriority w:val="99"/>
    <w:semiHidden/>
    <w:rsid w:val="00700C88"/>
  </w:style>
  <w:style w:type="paragraph" w:styleId="Textodebloque">
    <w:name w:val="Block Text"/>
    <w:basedOn w:val="Normal"/>
    <w:uiPriority w:val="99"/>
    <w:semiHidden/>
    <w:unhideWhenUsed/>
    <w:rsid w:val="000A3879"/>
    <w:pPr>
      <w:tabs>
        <w:tab w:val="left" w:pos="0"/>
        <w:tab w:val="left" w:pos="284"/>
      </w:tabs>
      <w:overflowPunct w:val="0"/>
      <w:autoSpaceDE w:val="0"/>
      <w:autoSpaceDN w:val="0"/>
      <w:adjustRightInd w:val="0"/>
      <w:spacing w:after="0" w:line="240" w:lineRule="auto"/>
      <w:ind w:left="284" w:right="51"/>
      <w:jc w:val="both"/>
    </w:pPr>
    <w:rPr>
      <w:rFonts w:ascii="Arial" w:eastAsia="Times New Roman" w:hAnsi="Arial" w:cs="Times New Roman"/>
      <w:color w:val="000000"/>
      <w:sz w:val="24"/>
      <w:szCs w:val="20"/>
      <w:lang w:val="es-ES" w:eastAsia="es-ES"/>
    </w:rPr>
  </w:style>
  <w:style w:type="paragraph" w:styleId="Sinespaciado">
    <w:name w:val="No Spacing"/>
    <w:uiPriority w:val="1"/>
    <w:qFormat/>
    <w:rsid w:val="000A3879"/>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A387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0A3879"/>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1"/>
    <w:uiPriority w:val="99"/>
    <w:unhideWhenUsed/>
    <w:rsid w:val="000A3879"/>
    <w:pPr>
      <w:spacing w:after="0" w:line="240" w:lineRule="auto"/>
    </w:pPr>
    <w:rPr>
      <w:rFonts w:ascii="Arial" w:eastAsia="Times New Roman" w:hAnsi="Arial" w:cs="Times New Roman"/>
      <w:sz w:val="20"/>
      <w:szCs w:val="20"/>
      <w:lang w:val="x-none" w:eastAsia="es-ES"/>
    </w:rPr>
  </w:style>
  <w:style w:type="character" w:customStyle="1" w:styleId="TextonotapieCar">
    <w:name w:val="Texto nota pie Car"/>
    <w:basedOn w:val="Fuentedeprrafopredeter"/>
    <w:uiPriority w:val="99"/>
    <w:semiHidden/>
    <w:rsid w:val="000A3879"/>
    <w:rPr>
      <w:sz w:val="20"/>
      <w:szCs w:val="20"/>
    </w:rPr>
  </w:style>
  <w:style w:type="character" w:styleId="Refdenotaalpie">
    <w:name w:val="footnote reference"/>
    <w:unhideWhenUsed/>
    <w:rsid w:val="000A3879"/>
    <w:rPr>
      <w:vertAlign w:val="superscript"/>
    </w:rPr>
  </w:style>
  <w:style w:type="character" w:customStyle="1" w:styleId="TextonotapieCar1">
    <w:name w:val="Texto nota pie Car1"/>
    <w:link w:val="Textonotapie"/>
    <w:uiPriority w:val="99"/>
    <w:rsid w:val="000A3879"/>
    <w:rPr>
      <w:rFonts w:ascii="Arial" w:eastAsia="Times New Roman" w:hAnsi="Arial" w:cs="Times New Roman"/>
      <w:sz w:val="20"/>
      <w:szCs w:val="20"/>
      <w:lang w:val="x-none" w:eastAsia="es-ES"/>
    </w:rPr>
  </w:style>
  <w:style w:type="character" w:styleId="Hipervnculo">
    <w:name w:val="Hyperlink"/>
    <w:basedOn w:val="Fuentedeprrafopredeter"/>
    <w:uiPriority w:val="99"/>
    <w:unhideWhenUsed/>
    <w:rsid w:val="000A3879"/>
    <w:rPr>
      <w:color w:val="0000FF" w:themeColor="hyperlink"/>
      <w:u w:val="single"/>
    </w:rPr>
  </w:style>
  <w:style w:type="paragraph" w:customStyle="1" w:styleId="section1">
    <w:name w:val="section1"/>
    <w:basedOn w:val="Normal"/>
    <w:rsid w:val="000A387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0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rsid w:val="00870ADD"/>
    <w:rPr>
      <w:sz w:val="16"/>
      <w:szCs w:val="16"/>
    </w:rPr>
  </w:style>
  <w:style w:type="character" w:customStyle="1" w:styleId="Ttulo1Car">
    <w:name w:val="Título 1 Car"/>
    <w:basedOn w:val="Fuentedeprrafopredeter"/>
    <w:link w:val="Ttulo1"/>
    <w:uiPriority w:val="9"/>
    <w:rsid w:val="00700C88"/>
    <w:rPr>
      <w:rFonts w:asciiTheme="majorHAnsi" w:eastAsiaTheme="majorEastAsia" w:hAnsiTheme="majorHAnsi" w:cstheme="majorBidi"/>
      <w:b/>
      <w:bCs/>
      <w:color w:val="365F91" w:themeColor="accent1" w:themeShade="BF"/>
      <w:sz w:val="28"/>
      <w:szCs w:val="28"/>
    </w:rPr>
  </w:style>
  <w:style w:type="paragraph" w:styleId="Textoindependiente2">
    <w:name w:val="Body Text 2"/>
    <w:basedOn w:val="Normal"/>
    <w:link w:val="Textoindependiente2Car"/>
    <w:uiPriority w:val="99"/>
    <w:semiHidden/>
    <w:unhideWhenUsed/>
    <w:rsid w:val="00700C88"/>
    <w:pPr>
      <w:spacing w:after="120" w:line="480" w:lineRule="auto"/>
    </w:pPr>
  </w:style>
  <w:style w:type="character" w:customStyle="1" w:styleId="Textoindependiente2Car">
    <w:name w:val="Texto independiente 2 Car"/>
    <w:basedOn w:val="Fuentedeprrafopredeter"/>
    <w:link w:val="Textoindependiente2"/>
    <w:uiPriority w:val="99"/>
    <w:semiHidden/>
    <w:rsid w:val="00700C88"/>
  </w:style>
  <w:style w:type="paragraph" w:styleId="Textodebloque">
    <w:name w:val="Block Text"/>
    <w:basedOn w:val="Normal"/>
    <w:uiPriority w:val="99"/>
    <w:semiHidden/>
    <w:unhideWhenUsed/>
    <w:rsid w:val="000A3879"/>
    <w:pPr>
      <w:tabs>
        <w:tab w:val="left" w:pos="0"/>
        <w:tab w:val="left" w:pos="284"/>
      </w:tabs>
      <w:overflowPunct w:val="0"/>
      <w:autoSpaceDE w:val="0"/>
      <w:autoSpaceDN w:val="0"/>
      <w:adjustRightInd w:val="0"/>
      <w:spacing w:after="0" w:line="240" w:lineRule="auto"/>
      <w:ind w:left="284" w:right="51"/>
      <w:jc w:val="both"/>
    </w:pPr>
    <w:rPr>
      <w:rFonts w:ascii="Arial" w:eastAsia="Times New Roman" w:hAnsi="Arial" w:cs="Times New Roman"/>
      <w:color w:val="000000"/>
      <w:sz w:val="24"/>
      <w:szCs w:val="20"/>
      <w:lang w:val="es-ES" w:eastAsia="es-ES"/>
    </w:rPr>
  </w:style>
  <w:style w:type="paragraph" w:styleId="Sinespaciado">
    <w:name w:val="No Spacing"/>
    <w:uiPriority w:val="1"/>
    <w:qFormat/>
    <w:rsid w:val="000A3879"/>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A387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0A3879"/>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1"/>
    <w:uiPriority w:val="99"/>
    <w:unhideWhenUsed/>
    <w:rsid w:val="000A3879"/>
    <w:pPr>
      <w:spacing w:after="0" w:line="240" w:lineRule="auto"/>
    </w:pPr>
    <w:rPr>
      <w:rFonts w:ascii="Arial" w:eastAsia="Times New Roman" w:hAnsi="Arial" w:cs="Times New Roman"/>
      <w:sz w:val="20"/>
      <w:szCs w:val="20"/>
      <w:lang w:val="x-none" w:eastAsia="es-ES"/>
    </w:rPr>
  </w:style>
  <w:style w:type="character" w:customStyle="1" w:styleId="TextonotapieCar">
    <w:name w:val="Texto nota pie Car"/>
    <w:basedOn w:val="Fuentedeprrafopredeter"/>
    <w:uiPriority w:val="99"/>
    <w:semiHidden/>
    <w:rsid w:val="000A3879"/>
    <w:rPr>
      <w:sz w:val="20"/>
      <w:szCs w:val="20"/>
    </w:rPr>
  </w:style>
  <w:style w:type="character" w:styleId="Refdenotaalpie">
    <w:name w:val="footnote reference"/>
    <w:unhideWhenUsed/>
    <w:rsid w:val="000A3879"/>
    <w:rPr>
      <w:vertAlign w:val="superscript"/>
    </w:rPr>
  </w:style>
  <w:style w:type="character" w:customStyle="1" w:styleId="TextonotapieCar1">
    <w:name w:val="Texto nota pie Car1"/>
    <w:link w:val="Textonotapie"/>
    <w:uiPriority w:val="99"/>
    <w:rsid w:val="000A3879"/>
    <w:rPr>
      <w:rFonts w:ascii="Arial" w:eastAsia="Times New Roman" w:hAnsi="Arial" w:cs="Times New Roman"/>
      <w:sz w:val="20"/>
      <w:szCs w:val="20"/>
      <w:lang w:val="x-none" w:eastAsia="es-ES"/>
    </w:rPr>
  </w:style>
  <w:style w:type="character" w:styleId="Hipervnculo">
    <w:name w:val="Hyperlink"/>
    <w:basedOn w:val="Fuentedeprrafopredeter"/>
    <w:uiPriority w:val="99"/>
    <w:unhideWhenUsed/>
    <w:rsid w:val="000A3879"/>
    <w:rPr>
      <w:color w:val="0000FF" w:themeColor="hyperlink"/>
      <w:u w:val="single"/>
    </w:rPr>
  </w:style>
  <w:style w:type="paragraph" w:customStyle="1" w:styleId="section1">
    <w:name w:val="section1"/>
    <w:basedOn w:val="Normal"/>
    <w:rsid w:val="000A387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0870">
      <w:bodyDiv w:val="1"/>
      <w:marLeft w:val="0"/>
      <w:marRight w:val="0"/>
      <w:marTop w:val="0"/>
      <w:marBottom w:val="0"/>
      <w:divBdr>
        <w:top w:val="none" w:sz="0" w:space="0" w:color="auto"/>
        <w:left w:val="none" w:sz="0" w:space="0" w:color="auto"/>
        <w:bottom w:val="none" w:sz="0" w:space="0" w:color="auto"/>
        <w:right w:val="none" w:sz="0" w:space="0" w:color="auto"/>
      </w:divBdr>
    </w:div>
    <w:div w:id="619073239">
      <w:bodyDiv w:val="1"/>
      <w:marLeft w:val="0"/>
      <w:marRight w:val="0"/>
      <w:marTop w:val="0"/>
      <w:marBottom w:val="0"/>
      <w:divBdr>
        <w:top w:val="none" w:sz="0" w:space="0" w:color="auto"/>
        <w:left w:val="none" w:sz="0" w:space="0" w:color="auto"/>
        <w:bottom w:val="none" w:sz="0" w:space="0" w:color="auto"/>
        <w:right w:val="none" w:sz="0" w:space="0" w:color="auto"/>
      </w:divBdr>
    </w:div>
    <w:div w:id="647901016">
      <w:bodyDiv w:val="1"/>
      <w:marLeft w:val="0"/>
      <w:marRight w:val="0"/>
      <w:marTop w:val="0"/>
      <w:marBottom w:val="0"/>
      <w:divBdr>
        <w:top w:val="none" w:sz="0" w:space="0" w:color="auto"/>
        <w:left w:val="none" w:sz="0" w:space="0" w:color="auto"/>
        <w:bottom w:val="none" w:sz="0" w:space="0" w:color="auto"/>
        <w:right w:val="none" w:sz="0" w:space="0" w:color="auto"/>
      </w:divBdr>
    </w:div>
    <w:div w:id="891428078">
      <w:bodyDiv w:val="1"/>
      <w:marLeft w:val="0"/>
      <w:marRight w:val="0"/>
      <w:marTop w:val="0"/>
      <w:marBottom w:val="0"/>
      <w:divBdr>
        <w:top w:val="none" w:sz="0" w:space="0" w:color="auto"/>
        <w:left w:val="none" w:sz="0" w:space="0" w:color="auto"/>
        <w:bottom w:val="none" w:sz="0" w:space="0" w:color="auto"/>
        <w:right w:val="none" w:sz="0" w:space="0" w:color="auto"/>
      </w:divBdr>
    </w:div>
    <w:div w:id="939989208">
      <w:bodyDiv w:val="1"/>
      <w:marLeft w:val="0"/>
      <w:marRight w:val="0"/>
      <w:marTop w:val="0"/>
      <w:marBottom w:val="0"/>
      <w:divBdr>
        <w:top w:val="none" w:sz="0" w:space="0" w:color="auto"/>
        <w:left w:val="none" w:sz="0" w:space="0" w:color="auto"/>
        <w:bottom w:val="none" w:sz="0" w:space="0" w:color="auto"/>
        <w:right w:val="none" w:sz="0" w:space="0" w:color="auto"/>
      </w:divBdr>
    </w:div>
    <w:div w:id="1070813685">
      <w:bodyDiv w:val="1"/>
      <w:marLeft w:val="0"/>
      <w:marRight w:val="0"/>
      <w:marTop w:val="0"/>
      <w:marBottom w:val="0"/>
      <w:divBdr>
        <w:top w:val="none" w:sz="0" w:space="0" w:color="auto"/>
        <w:left w:val="none" w:sz="0" w:space="0" w:color="auto"/>
        <w:bottom w:val="none" w:sz="0" w:space="0" w:color="auto"/>
        <w:right w:val="none" w:sz="0" w:space="0" w:color="auto"/>
      </w:divBdr>
    </w:div>
    <w:div w:id="1418592447">
      <w:bodyDiv w:val="1"/>
      <w:marLeft w:val="0"/>
      <w:marRight w:val="0"/>
      <w:marTop w:val="0"/>
      <w:marBottom w:val="0"/>
      <w:divBdr>
        <w:top w:val="none" w:sz="0" w:space="0" w:color="auto"/>
        <w:left w:val="none" w:sz="0" w:space="0" w:color="auto"/>
        <w:bottom w:val="none" w:sz="0" w:space="0" w:color="auto"/>
        <w:right w:val="none" w:sz="0" w:space="0" w:color="auto"/>
      </w:divBdr>
    </w:div>
    <w:div w:id="15372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1132</Words>
  <Characters>6230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distrital</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8</cp:revision>
  <cp:lastPrinted>2017-10-31T01:28:00Z</cp:lastPrinted>
  <dcterms:created xsi:type="dcterms:W3CDTF">2018-02-28T14:24:00Z</dcterms:created>
  <dcterms:modified xsi:type="dcterms:W3CDTF">2018-09-28T16:00:00Z</dcterms:modified>
</cp:coreProperties>
</file>