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5862"/>
      </w:tblGrid>
      <w:tr w:rsidR="00FE1813" w:rsidRPr="00CE2CB5" w:rsidTr="004D6BB2">
        <w:trPr>
          <w:trHeight w:val="535"/>
        </w:trPr>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8152DB"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RADICACIÓ</w:t>
            </w:r>
            <w:r w:rsidR="00BF4995" w:rsidRPr="00CE2CB5">
              <w:rPr>
                <w:rFonts w:eastAsia="Batang" w:cstheme="minorHAnsi"/>
                <w:b/>
                <w:lang w:val="es-MX"/>
              </w:rPr>
              <w:t>N</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p>
        </w:tc>
      </w:tr>
      <w:tr w:rsidR="00FE1813" w:rsidRPr="00CE2CB5" w:rsidTr="004D6BB2">
        <w:trPr>
          <w:trHeight w:val="429"/>
        </w:trPr>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DISCIPLINADO</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p>
        </w:tc>
      </w:tr>
      <w:tr w:rsidR="00FE1813" w:rsidRPr="00CE2CB5" w:rsidTr="004D6BB2">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CARGO Y ENTIDAD</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lang w:val="es-MX"/>
              </w:rPr>
            </w:pPr>
          </w:p>
        </w:tc>
      </w:tr>
      <w:tr w:rsidR="00FE1813" w:rsidRPr="00CE2CB5" w:rsidTr="004D6BB2">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QUEJOSO</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p>
        </w:tc>
      </w:tr>
      <w:tr w:rsidR="00FE1813" w:rsidRPr="00CE2CB5" w:rsidTr="004D6BB2">
        <w:trPr>
          <w:trHeight w:val="420"/>
        </w:trPr>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FECHA DE LA QUEJA</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p>
        </w:tc>
      </w:tr>
      <w:tr w:rsidR="00FE1813" w:rsidRPr="00CE2CB5" w:rsidTr="004D6BB2">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FECHA DE HECHOS</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p>
        </w:tc>
      </w:tr>
      <w:tr w:rsidR="00FE1813" w:rsidRPr="00CE2CB5" w:rsidTr="004D6BB2">
        <w:tc>
          <w:tcPr>
            <w:tcW w:w="1639"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ASUNTO</w:t>
            </w:r>
          </w:p>
        </w:tc>
        <w:tc>
          <w:tcPr>
            <w:tcW w:w="3361" w:type="pct"/>
            <w:tcBorders>
              <w:top w:val="single" w:sz="4" w:space="0" w:color="auto"/>
              <w:left w:val="single" w:sz="4" w:space="0" w:color="auto"/>
              <w:bottom w:val="single" w:sz="4" w:space="0" w:color="auto"/>
              <w:right w:val="single" w:sz="4" w:space="0" w:color="auto"/>
            </w:tcBorders>
            <w:vAlign w:val="center"/>
            <w:hideMark/>
          </w:tcPr>
          <w:p w:rsidR="00BF4995" w:rsidRPr="00CE2CB5" w:rsidRDefault="00BF4995" w:rsidP="00F219E8">
            <w:pPr>
              <w:keepNext/>
              <w:overflowPunct w:val="0"/>
              <w:autoSpaceDE w:val="0"/>
              <w:autoSpaceDN w:val="0"/>
              <w:adjustRightInd w:val="0"/>
              <w:spacing w:after="0" w:line="240" w:lineRule="auto"/>
              <w:outlineLvl w:val="6"/>
              <w:rPr>
                <w:rFonts w:eastAsia="Batang" w:cstheme="minorHAnsi"/>
                <w:b/>
                <w:lang w:val="es-MX"/>
              </w:rPr>
            </w:pPr>
            <w:r w:rsidRPr="00CE2CB5">
              <w:rPr>
                <w:rFonts w:eastAsia="Batang" w:cstheme="minorHAnsi"/>
                <w:b/>
                <w:lang w:val="es-MX"/>
              </w:rPr>
              <w:t xml:space="preserve">SE INHIBE DE INICIAR ACTUACIÓN DISCIPLINARIA </w:t>
            </w:r>
          </w:p>
        </w:tc>
      </w:tr>
    </w:tbl>
    <w:p w:rsidR="00346115" w:rsidRPr="00CE2CB5" w:rsidRDefault="00346115">
      <w:pPr>
        <w:rPr>
          <w:rFonts w:cstheme="minorHAnsi"/>
        </w:rPr>
      </w:pPr>
    </w:p>
    <w:p w:rsidR="003041BF" w:rsidRPr="00CE2CB5" w:rsidRDefault="00294C83" w:rsidP="00732BDA">
      <w:pPr>
        <w:rPr>
          <w:rFonts w:cstheme="minorHAnsi"/>
        </w:rPr>
      </w:pPr>
      <w:r w:rsidRPr="00CE2CB5">
        <w:rPr>
          <w:rFonts w:cstheme="minorHAnsi"/>
        </w:rPr>
        <w:t>Bogotá</w:t>
      </w:r>
      <w:r w:rsidR="00346115" w:rsidRPr="00CE2CB5">
        <w:rPr>
          <w:rFonts w:cstheme="minorHAnsi"/>
        </w:rPr>
        <w:t xml:space="preserve">, </w:t>
      </w:r>
      <w:r w:rsidR="00CA7904" w:rsidRPr="00CE2CB5">
        <w:rPr>
          <w:rFonts w:cstheme="minorHAnsi"/>
          <w:b/>
        </w:rPr>
        <w:t>(fecha)</w:t>
      </w:r>
    </w:p>
    <w:p w:rsidR="00C25D75" w:rsidRPr="00CE2CB5" w:rsidRDefault="00E049F3" w:rsidP="00E049F3">
      <w:pPr>
        <w:tabs>
          <w:tab w:val="center" w:pos="4252"/>
          <w:tab w:val="right" w:pos="8504"/>
        </w:tabs>
        <w:spacing w:after="0" w:line="240" w:lineRule="auto"/>
        <w:rPr>
          <w:rFonts w:cstheme="minorHAnsi"/>
          <w:b/>
          <w:caps/>
        </w:rPr>
      </w:pPr>
      <w:r w:rsidRPr="00CE2CB5">
        <w:rPr>
          <w:rFonts w:cstheme="minorHAnsi"/>
          <w:b/>
          <w:caps/>
        </w:rPr>
        <w:tab/>
      </w:r>
      <w:r w:rsidR="00767B23" w:rsidRPr="00CE2CB5">
        <w:rPr>
          <w:rFonts w:cstheme="minorHAnsi"/>
          <w:b/>
          <w:caps/>
        </w:rPr>
        <w:t>ANTECEDENTES</w:t>
      </w:r>
      <w:r w:rsidRPr="00CE2CB5">
        <w:rPr>
          <w:rFonts w:cstheme="minorHAnsi"/>
          <w:b/>
          <w:caps/>
        </w:rPr>
        <w:tab/>
      </w:r>
    </w:p>
    <w:p w:rsidR="00C25D75" w:rsidRPr="00CE2CB5" w:rsidRDefault="00C25D75" w:rsidP="00C25D75">
      <w:pPr>
        <w:spacing w:after="0" w:line="240" w:lineRule="auto"/>
        <w:jc w:val="center"/>
        <w:rPr>
          <w:rFonts w:cstheme="minorHAnsi"/>
          <w:b/>
          <w:caps/>
        </w:rPr>
      </w:pPr>
    </w:p>
    <w:p w:rsidR="00C25D75" w:rsidRPr="00CE2CB5" w:rsidRDefault="00C25D75" w:rsidP="00C25D75">
      <w:pPr>
        <w:spacing w:after="0" w:line="240" w:lineRule="auto"/>
        <w:jc w:val="both"/>
        <w:rPr>
          <w:rFonts w:cstheme="minorHAnsi"/>
        </w:rPr>
      </w:pPr>
      <w:r w:rsidRPr="00CE2CB5">
        <w:rPr>
          <w:rFonts w:cstheme="minorHAnsi"/>
        </w:rPr>
        <w:t xml:space="preserve">Mediante queja recibida por medio </w:t>
      </w:r>
      <w:r w:rsidR="00E72D18" w:rsidRPr="00CE2CB5">
        <w:rPr>
          <w:rFonts w:cstheme="minorHAnsi"/>
          <w:b/>
        </w:rPr>
        <w:t>XXXXXXXX</w:t>
      </w:r>
      <w:r w:rsidR="00FE1813" w:rsidRPr="00CE2CB5">
        <w:rPr>
          <w:rFonts w:cstheme="minorHAnsi"/>
          <w:b/>
        </w:rPr>
        <w:t xml:space="preserve">, </w:t>
      </w:r>
      <w:r w:rsidR="00E72D18" w:rsidRPr="00CE2CB5">
        <w:rPr>
          <w:rFonts w:cstheme="minorHAnsi"/>
          <w:b/>
        </w:rPr>
        <w:t>el quejoso</w:t>
      </w:r>
      <w:r w:rsidRPr="00CE2CB5">
        <w:rPr>
          <w:rFonts w:cstheme="minorHAnsi"/>
        </w:rPr>
        <w:t xml:space="preserve"> </w:t>
      </w:r>
      <w:r w:rsidR="00B97A8C" w:rsidRPr="00CE2CB5">
        <w:rPr>
          <w:rFonts w:cstheme="minorHAnsi"/>
        </w:rPr>
        <w:t xml:space="preserve">(nombre o anónimo) </w:t>
      </w:r>
      <w:r w:rsidRPr="00CE2CB5">
        <w:rPr>
          <w:rFonts w:cstheme="minorHAnsi"/>
        </w:rPr>
        <w:t>manifiesta que:</w:t>
      </w:r>
    </w:p>
    <w:p w:rsidR="00570920" w:rsidRPr="00CE2CB5" w:rsidRDefault="00570920" w:rsidP="00C25D75">
      <w:pPr>
        <w:spacing w:after="0" w:line="240" w:lineRule="auto"/>
        <w:jc w:val="both"/>
        <w:rPr>
          <w:rFonts w:cstheme="minorHAnsi"/>
        </w:rPr>
      </w:pPr>
    </w:p>
    <w:p w:rsidR="004F1756" w:rsidRPr="00CE2CB5" w:rsidRDefault="00C25D75" w:rsidP="00CA7904">
      <w:pPr>
        <w:spacing w:after="0" w:line="240" w:lineRule="auto"/>
        <w:ind w:right="902"/>
        <w:jc w:val="both"/>
        <w:rPr>
          <w:rFonts w:cstheme="minorHAnsi"/>
          <w:b/>
          <w:shd w:val="clear" w:color="auto" w:fill="FFFFFF"/>
        </w:rPr>
      </w:pPr>
      <w:r w:rsidRPr="00CE2CB5">
        <w:rPr>
          <w:rFonts w:cstheme="minorHAnsi"/>
          <w:b/>
        </w:rPr>
        <w:t>(R</w:t>
      </w:r>
      <w:r w:rsidR="00767B23" w:rsidRPr="00CE2CB5">
        <w:rPr>
          <w:rFonts w:cstheme="minorHAnsi"/>
          <w:b/>
        </w:rPr>
        <w:t>elación explicita de los hechos que generaron la queja</w:t>
      </w:r>
      <w:r w:rsidRPr="00CE2CB5">
        <w:rPr>
          <w:rFonts w:cstheme="minorHAnsi"/>
          <w:b/>
        </w:rPr>
        <w:t xml:space="preserve">) </w:t>
      </w:r>
    </w:p>
    <w:p w:rsidR="00C25D75" w:rsidRPr="00CE2CB5" w:rsidRDefault="00C25D75" w:rsidP="00C25D75">
      <w:pPr>
        <w:spacing w:after="0" w:line="240" w:lineRule="auto"/>
        <w:jc w:val="both"/>
        <w:rPr>
          <w:rFonts w:cstheme="minorHAnsi"/>
        </w:rPr>
      </w:pPr>
    </w:p>
    <w:p w:rsidR="00C25D75" w:rsidRPr="00CE2CB5" w:rsidRDefault="00C25D75" w:rsidP="00C25D75">
      <w:pPr>
        <w:spacing w:after="0" w:line="240" w:lineRule="auto"/>
        <w:jc w:val="center"/>
        <w:rPr>
          <w:rFonts w:cstheme="minorHAnsi"/>
          <w:b/>
        </w:rPr>
      </w:pPr>
      <w:r w:rsidRPr="00CE2CB5">
        <w:rPr>
          <w:rFonts w:cstheme="minorHAnsi"/>
          <w:b/>
        </w:rPr>
        <w:t>CONSIDERACIONES</w:t>
      </w:r>
    </w:p>
    <w:p w:rsidR="00C25D75" w:rsidRPr="00CE2CB5" w:rsidRDefault="00C25D75" w:rsidP="00C25D75">
      <w:pPr>
        <w:spacing w:after="0" w:line="240" w:lineRule="auto"/>
        <w:jc w:val="both"/>
        <w:rPr>
          <w:rFonts w:eastAsia="Times New Roman" w:cstheme="minorHAnsi"/>
          <w:lang w:val="es-ES"/>
        </w:rPr>
      </w:pPr>
    </w:p>
    <w:p w:rsidR="00C25D75" w:rsidRPr="00CE2CB5" w:rsidRDefault="00C25D75" w:rsidP="00C25D75">
      <w:pPr>
        <w:spacing w:after="0" w:line="240" w:lineRule="auto"/>
        <w:jc w:val="both"/>
        <w:rPr>
          <w:rFonts w:eastAsia="Times New Roman" w:cstheme="minorHAnsi"/>
          <w:lang w:val="es-ES"/>
        </w:rPr>
      </w:pPr>
      <w:r w:rsidRPr="00CE2CB5">
        <w:rPr>
          <w:rFonts w:eastAsia="Times New Roman" w:cstheme="minorHAnsi"/>
          <w:lang w:val="es-ES"/>
        </w:rPr>
        <w:t>El parágrafo 1° del artículo 150 de la ley 734 de 2002, establece que:</w:t>
      </w:r>
    </w:p>
    <w:p w:rsidR="00C25D75" w:rsidRPr="00CE2CB5" w:rsidRDefault="00C25D75" w:rsidP="00C25D75">
      <w:pPr>
        <w:spacing w:after="0" w:line="240" w:lineRule="auto"/>
        <w:jc w:val="both"/>
        <w:rPr>
          <w:rFonts w:eastAsia="Times New Roman" w:cstheme="minorHAnsi"/>
          <w:lang w:val="es-ES"/>
        </w:rPr>
      </w:pPr>
    </w:p>
    <w:p w:rsidR="00C25D75" w:rsidRPr="00CE2CB5" w:rsidRDefault="00C25D75" w:rsidP="00C25D75">
      <w:pPr>
        <w:spacing w:after="0" w:line="240" w:lineRule="auto"/>
        <w:ind w:left="851" w:right="902"/>
        <w:jc w:val="both"/>
        <w:rPr>
          <w:rFonts w:eastAsia="Times New Roman" w:cstheme="minorHAnsi"/>
          <w:lang w:val="es-ES"/>
        </w:rPr>
      </w:pPr>
      <w:r w:rsidRPr="00CE2CB5">
        <w:rPr>
          <w:rFonts w:eastAsia="Times New Roman" w:cstheme="minorHAnsi"/>
          <w:lang w:val="es-ES"/>
        </w:rPr>
        <w:t xml:space="preserve"> </w:t>
      </w:r>
      <w:r w:rsidRPr="00CE2CB5">
        <w:rPr>
          <w:rFonts w:eastAsia="Times New Roman" w:cstheme="minorHAnsi"/>
          <w:i/>
          <w:lang w:val="es-ES"/>
        </w:rPr>
        <w:t>“</w:t>
      </w:r>
      <w:r w:rsidRPr="00CE2CB5">
        <w:rPr>
          <w:rFonts w:eastAsia="Times New Roman" w:cstheme="minorHAnsi"/>
          <w:i/>
          <w:u w:val="single"/>
          <w:lang w:val="es-ES"/>
        </w:rPr>
        <w:t>Cuando la información o queja sea manetamente temeraria o se refiera a hechos disciplinariamente irrelevantes o de imposible ocurrencia o sean presentados de manera absolutamente incorrecta o difusa, el funcionario de plano se inhibirá de iniciar actuación alguna</w:t>
      </w:r>
      <w:r w:rsidRPr="00CE2CB5">
        <w:rPr>
          <w:rFonts w:eastAsia="Times New Roman" w:cstheme="minorHAnsi"/>
          <w:i/>
          <w:lang w:val="es-ES"/>
        </w:rPr>
        <w:t>”</w:t>
      </w:r>
      <w:r w:rsidRPr="00CE2CB5">
        <w:rPr>
          <w:rFonts w:eastAsia="Times New Roman" w:cstheme="minorHAnsi"/>
          <w:lang w:val="es-ES"/>
        </w:rPr>
        <w:t xml:space="preserve"> (Subraya fuera de texto) </w:t>
      </w:r>
    </w:p>
    <w:p w:rsidR="00F47087" w:rsidRPr="00CE2CB5" w:rsidRDefault="00F47087" w:rsidP="00C25D75">
      <w:pPr>
        <w:spacing w:after="0" w:line="240" w:lineRule="auto"/>
        <w:jc w:val="both"/>
        <w:rPr>
          <w:rFonts w:eastAsia="Times New Roman" w:cstheme="minorHAnsi"/>
          <w:lang w:val="es-ES"/>
        </w:rPr>
      </w:pPr>
    </w:p>
    <w:p w:rsidR="00BB5BA7" w:rsidRPr="00CE2CB5" w:rsidRDefault="00BB5BA7" w:rsidP="00BB5BA7">
      <w:pPr>
        <w:spacing w:after="0" w:line="240" w:lineRule="auto"/>
        <w:jc w:val="both"/>
        <w:rPr>
          <w:rFonts w:eastAsia="Times New Roman" w:cstheme="minorHAnsi"/>
          <w:lang w:val="es-ES"/>
        </w:rPr>
      </w:pPr>
      <w:r w:rsidRPr="00CE2CB5">
        <w:rPr>
          <w:rFonts w:eastAsia="Times New Roman" w:cstheme="minorHAnsi"/>
          <w:lang w:val="es-ES"/>
        </w:rPr>
        <w:t xml:space="preserve">Para el caso en estudio y luego de analizar el contenido de la información suministrada por </w:t>
      </w:r>
      <w:r w:rsidRPr="00CE2CB5">
        <w:rPr>
          <w:rFonts w:cstheme="minorHAnsi"/>
          <w:lang w:val="es-MX"/>
        </w:rPr>
        <w:t>el quejoso</w:t>
      </w:r>
      <w:r w:rsidRPr="00CE2CB5">
        <w:rPr>
          <w:rFonts w:eastAsia="Times New Roman" w:cstheme="minorHAnsi"/>
          <w:lang w:val="es-ES"/>
        </w:rPr>
        <w:t>, se logra establecer que los hechos son disciplinariamente difusos y no presentan una queja específica, (</w:t>
      </w:r>
      <w:r w:rsidR="00CA7904" w:rsidRPr="00CE2CB5">
        <w:rPr>
          <w:rFonts w:eastAsia="Times New Roman" w:cstheme="minorHAnsi"/>
          <w:b/>
          <w:lang w:val="es-ES"/>
        </w:rPr>
        <w:t>Razones por las cuales los hechos s</w:t>
      </w:r>
      <w:r w:rsidR="00767B23" w:rsidRPr="00CE2CB5">
        <w:rPr>
          <w:rFonts w:eastAsia="Times New Roman" w:cstheme="minorHAnsi"/>
          <w:b/>
          <w:lang w:val="es-ES"/>
        </w:rPr>
        <w:t xml:space="preserve">on </w:t>
      </w:r>
      <w:r w:rsidR="004D6BB2" w:rsidRPr="00CE2CB5">
        <w:rPr>
          <w:rFonts w:eastAsia="Times New Roman" w:cstheme="minorHAnsi"/>
          <w:b/>
          <w:lang w:val="es-ES"/>
        </w:rPr>
        <w:t>difusos e inconcretos)</w:t>
      </w:r>
    </w:p>
    <w:p w:rsidR="00BB5BA7" w:rsidRPr="00CE2CB5" w:rsidRDefault="00BB5BA7" w:rsidP="00BB5BA7">
      <w:pPr>
        <w:pStyle w:val="Sinespaciado"/>
        <w:rPr>
          <w:rFonts w:asciiTheme="minorHAnsi" w:hAnsiTheme="minorHAnsi" w:cstheme="minorHAnsi"/>
        </w:rPr>
      </w:pPr>
    </w:p>
    <w:p w:rsidR="00BB5BA7" w:rsidRPr="00CE2CB5" w:rsidRDefault="00BB5BA7" w:rsidP="00BB5BA7">
      <w:pPr>
        <w:spacing w:line="240" w:lineRule="auto"/>
        <w:jc w:val="both"/>
        <w:rPr>
          <w:rFonts w:cstheme="minorHAnsi"/>
        </w:rPr>
      </w:pPr>
      <w:r w:rsidRPr="00CE2CB5">
        <w:rPr>
          <w:rFonts w:cstheme="minorHAnsi"/>
        </w:rPr>
        <w:t xml:space="preserve">En consecuencia, se le solicita aclarar su queja e identificar las circunstancias de tiempo modo y lugar, así como los presuntos responsables de la falta y aportar las pruebas que obren en su poder y que respalden los hechos objeto de denuncia. </w:t>
      </w:r>
    </w:p>
    <w:p w:rsidR="00BB5BA7" w:rsidRPr="00CE2CB5" w:rsidRDefault="00BB5BA7" w:rsidP="00BB5BA7">
      <w:pPr>
        <w:pStyle w:val="Sinespaciado"/>
        <w:rPr>
          <w:rFonts w:asciiTheme="minorHAnsi" w:hAnsiTheme="minorHAnsi" w:cstheme="minorHAnsi"/>
        </w:rPr>
      </w:pPr>
    </w:p>
    <w:p w:rsidR="00BB5BA7" w:rsidRPr="00CE2CB5" w:rsidRDefault="00BB5BA7" w:rsidP="00BB5BA7">
      <w:pPr>
        <w:spacing w:after="0" w:line="240" w:lineRule="auto"/>
        <w:jc w:val="both"/>
        <w:rPr>
          <w:rFonts w:eastAsia="Times New Roman" w:cstheme="minorHAnsi"/>
          <w:lang w:val="es-ES"/>
        </w:rPr>
      </w:pPr>
      <w:r w:rsidRPr="00CE2CB5">
        <w:rPr>
          <w:rFonts w:eastAsia="Times New Roman" w:cstheme="minorHAnsi"/>
          <w:lang w:val="es-ES"/>
        </w:rPr>
        <w:t>Por lo anterior y en aplicación de lo establecido en el parágrafo 1° del artículo 150 de la Ley 734 de 2002, la Oficina Asesora de Asuntos Disciplinarios se abstendrá de iniciar actuación disciplinaria por los hechos ya relacionados por considerar que los mismos son disciplinariamente inconcretos y difusos.</w:t>
      </w:r>
    </w:p>
    <w:p w:rsidR="00BB5BA7" w:rsidRPr="00CE2CB5" w:rsidRDefault="00BB5BA7" w:rsidP="00BB5BA7">
      <w:pPr>
        <w:pStyle w:val="Sinespaciado"/>
        <w:rPr>
          <w:rFonts w:asciiTheme="minorHAnsi" w:hAnsiTheme="minorHAnsi" w:cstheme="minorHAnsi"/>
          <w:lang w:val="es-ES" w:eastAsia="es-CO"/>
        </w:rPr>
      </w:pPr>
      <w:r w:rsidRPr="00CE2CB5">
        <w:rPr>
          <w:rFonts w:asciiTheme="minorHAnsi" w:hAnsiTheme="minorHAnsi" w:cstheme="minorHAnsi"/>
          <w:lang w:val="es-ES" w:eastAsia="es-CO"/>
        </w:rPr>
        <w:t xml:space="preserve"> </w:t>
      </w:r>
    </w:p>
    <w:p w:rsidR="00BB5BA7" w:rsidRPr="00CE2CB5" w:rsidRDefault="00BB5BA7" w:rsidP="00BB5BA7">
      <w:pPr>
        <w:spacing w:after="0" w:line="240" w:lineRule="auto"/>
        <w:jc w:val="both"/>
        <w:rPr>
          <w:rFonts w:eastAsia="Times New Roman" w:cstheme="minorHAnsi"/>
          <w:lang w:val="es-ES"/>
        </w:rPr>
      </w:pPr>
    </w:p>
    <w:p w:rsidR="00BB5BA7" w:rsidRPr="00CE2CB5" w:rsidRDefault="00BB5BA7" w:rsidP="00BB5BA7">
      <w:pPr>
        <w:spacing w:after="0" w:line="240" w:lineRule="auto"/>
        <w:jc w:val="both"/>
        <w:rPr>
          <w:rFonts w:eastAsia="Calibri" w:cstheme="minorHAnsi"/>
          <w:bCs/>
          <w:lang w:eastAsia="en-US"/>
        </w:rPr>
      </w:pPr>
      <w:r w:rsidRPr="00CE2CB5">
        <w:rPr>
          <w:rFonts w:cstheme="minorHAnsi"/>
          <w:bCs/>
        </w:rPr>
        <w:t xml:space="preserve">En mérito de los expuesto, el Jefe de la Oficina Asesora de Asuntos Disciplinarios de la Universidad Francisco José de Caldas </w:t>
      </w:r>
    </w:p>
    <w:p w:rsidR="00BB5BA7" w:rsidRPr="00CE2CB5" w:rsidRDefault="00BB5BA7" w:rsidP="00BB5BA7">
      <w:pPr>
        <w:spacing w:after="0" w:line="240" w:lineRule="auto"/>
        <w:jc w:val="both"/>
        <w:rPr>
          <w:rFonts w:cstheme="minorHAnsi"/>
          <w:b/>
          <w:bCs/>
        </w:rPr>
      </w:pPr>
    </w:p>
    <w:p w:rsidR="00BB5BA7" w:rsidRPr="00CE2CB5" w:rsidRDefault="00BB5BA7" w:rsidP="00BB5BA7">
      <w:pPr>
        <w:keepNext/>
        <w:spacing w:after="0" w:line="240" w:lineRule="auto"/>
        <w:jc w:val="center"/>
        <w:outlineLvl w:val="3"/>
        <w:rPr>
          <w:rFonts w:eastAsia="Times New Roman" w:cstheme="minorHAnsi"/>
          <w:b/>
          <w:bCs/>
          <w:lang w:val="es-ES" w:eastAsia="es-ES"/>
        </w:rPr>
      </w:pPr>
    </w:p>
    <w:p w:rsidR="00BB5BA7" w:rsidRPr="00CE2CB5" w:rsidRDefault="00BB5BA7" w:rsidP="00BB5BA7">
      <w:pPr>
        <w:keepNext/>
        <w:spacing w:after="0" w:line="240" w:lineRule="auto"/>
        <w:jc w:val="center"/>
        <w:outlineLvl w:val="3"/>
        <w:rPr>
          <w:rFonts w:eastAsia="Times New Roman" w:cstheme="minorHAnsi"/>
          <w:b/>
          <w:bCs/>
          <w:lang w:val="es-ES" w:eastAsia="es-ES"/>
        </w:rPr>
      </w:pPr>
      <w:r w:rsidRPr="00CE2CB5">
        <w:rPr>
          <w:rFonts w:eastAsia="Times New Roman" w:cstheme="minorHAnsi"/>
          <w:b/>
          <w:bCs/>
          <w:lang w:val="es-ES" w:eastAsia="es-ES"/>
        </w:rPr>
        <w:t>RESUELVE</w:t>
      </w:r>
    </w:p>
    <w:p w:rsidR="00BB5BA7" w:rsidRPr="00CE2CB5" w:rsidRDefault="00BB5BA7" w:rsidP="00BB5BA7">
      <w:pPr>
        <w:keepNext/>
        <w:spacing w:after="0" w:line="240" w:lineRule="auto"/>
        <w:jc w:val="center"/>
        <w:outlineLvl w:val="3"/>
        <w:rPr>
          <w:rFonts w:eastAsia="Times New Roman" w:cstheme="minorHAnsi"/>
          <w:b/>
          <w:bCs/>
          <w:lang w:val="es-ES" w:eastAsia="es-ES"/>
        </w:rPr>
      </w:pPr>
    </w:p>
    <w:p w:rsidR="00BB5BA7" w:rsidRPr="00CE2CB5" w:rsidRDefault="00BB5BA7" w:rsidP="00BB5BA7">
      <w:pPr>
        <w:keepNext/>
        <w:spacing w:after="0" w:line="240" w:lineRule="auto"/>
        <w:jc w:val="center"/>
        <w:outlineLvl w:val="3"/>
        <w:rPr>
          <w:rFonts w:eastAsia="Times New Roman" w:cstheme="minorHAnsi"/>
          <w:b/>
          <w:bCs/>
          <w:lang w:val="es-ES" w:eastAsia="es-ES"/>
        </w:rPr>
      </w:pPr>
    </w:p>
    <w:p w:rsidR="00BB5BA7" w:rsidRPr="00CE2CB5" w:rsidRDefault="00BB5BA7" w:rsidP="00BB5BA7">
      <w:pPr>
        <w:spacing w:after="0" w:line="240" w:lineRule="auto"/>
        <w:jc w:val="both"/>
        <w:rPr>
          <w:rFonts w:eastAsia="Times New Roman" w:cstheme="minorHAnsi"/>
          <w:lang w:val="es-ES"/>
        </w:rPr>
      </w:pPr>
      <w:r w:rsidRPr="00CE2CB5">
        <w:rPr>
          <w:rFonts w:eastAsia="Times New Roman" w:cstheme="minorHAnsi"/>
          <w:b/>
          <w:bCs/>
          <w:lang w:val="es-ES" w:eastAsia="es-ES"/>
        </w:rPr>
        <w:t xml:space="preserve">ARTÍCULO PRIMERO: </w:t>
      </w:r>
      <w:r w:rsidRPr="00CE2CB5">
        <w:rPr>
          <w:rFonts w:eastAsia="Times New Roman" w:cstheme="minorHAnsi"/>
          <w:lang w:val="es-ES"/>
        </w:rPr>
        <w:t>Inhibirse de iniciar actuación disciplinaria, por las consideraciones expuestas anteriormente.</w:t>
      </w:r>
    </w:p>
    <w:p w:rsidR="00BB5BA7" w:rsidRPr="00CE2CB5" w:rsidRDefault="00BB5BA7" w:rsidP="00BB5BA7">
      <w:pPr>
        <w:spacing w:after="0" w:line="240" w:lineRule="auto"/>
        <w:jc w:val="both"/>
        <w:rPr>
          <w:rFonts w:eastAsia="Times New Roman" w:cstheme="minorHAnsi"/>
          <w:lang w:val="es-ES"/>
        </w:rPr>
      </w:pPr>
    </w:p>
    <w:p w:rsidR="00BB5BA7" w:rsidRPr="00CE2CB5" w:rsidRDefault="00BB5BA7" w:rsidP="00BB5BA7">
      <w:pPr>
        <w:pStyle w:val="NormalWeb"/>
        <w:shd w:val="clear" w:color="auto" w:fill="FFFFFF"/>
        <w:spacing w:before="0" w:beforeAutospacing="0" w:after="0" w:afterAutospacing="0"/>
        <w:jc w:val="both"/>
        <w:rPr>
          <w:rFonts w:asciiTheme="minorHAnsi" w:hAnsiTheme="minorHAnsi" w:cstheme="minorHAnsi"/>
          <w:sz w:val="22"/>
          <w:szCs w:val="22"/>
          <w:lang w:val="es-ES"/>
        </w:rPr>
      </w:pPr>
      <w:r w:rsidRPr="00CE2CB5">
        <w:rPr>
          <w:rFonts w:asciiTheme="minorHAnsi" w:eastAsia="Calibri" w:hAnsiTheme="minorHAnsi" w:cstheme="minorHAnsi"/>
          <w:b/>
          <w:bCs/>
          <w:sz w:val="22"/>
          <w:szCs w:val="22"/>
          <w:lang w:val="es-ES"/>
        </w:rPr>
        <w:t>ARTÍCULO SEGUNDO:</w:t>
      </w:r>
      <w:r w:rsidRPr="00CE2CB5">
        <w:rPr>
          <w:rFonts w:asciiTheme="minorHAnsi" w:eastAsia="Calibri" w:hAnsiTheme="minorHAnsi" w:cstheme="minorHAnsi"/>
          <w:bCs/>
          <w:sz w:val="22"/>
          <w:szCs w:val="22"/>
          <w:lang w:val="es-ES"/>
        </w:rPr>
        <w:t xml:space="preserve"> </w:t>
      </w:r>
      <w:r w:rsidRPr="00CE2CB5">
        <w:rPr>
          <w:rFonts w:asciiTheme="minorHAnsi" w:eastAsia="Calibri" w:hAnsiTheme="minorHAnsi" w:cstheme="minorHAnsi"/>
          <w:sz w:val="22"/>
          <w:szCs w:val="22"/>
          <w:lang w:val="es-ES"/>
        </w:rPr>
        <w:t xml:space="preserve">Esta decisión no hace tránsito a cosa juzgada. </w:t>
      </w:r>
    </w:p>
    <w:p w:rsidR="00BB5BA7" w:rsidRPr="00CE2CB5" w:rsidRDefault="00BB5BA7" w:rsidP="00BB5BA7">
      <w:pPr>
        <w:spacing w:after="0" w:line="240" w:lineRule="auto"/>
        <w:jc w:val="both"/>
        <w:rPr>
          <w:rFonts w:cstheme="minorHAnsi"/>
          <w:b/>
          <w:lang w:val="es-ES"/>
        </w:rPr>
      </w:pPr>
    </w:p>
    <w:p w:rsidR="00BB5BA7" w:rsidRPr="00CE2CB5" w:rsidRDefault="00BB5BA7" w:rsidP="00BB5BA7">
      <w:pPr>
        <w:spacing w:after="0" w:line="240" w:lineRule="auto"/>
        <w:jc w:val="both"/>
        <w:rPr>
          <w:rFonts w:cstheme="minorHAnsi"/>
          <w:lang w:val="es-ES"/>
        </w:rPr>
      </w:pPr>
      <w:r w:rsidRPr="00CE2CB5">
        <w:rPr>
          <w:rFonts w:cstheme="minorHAnsi"/>
          <w:b/>
          <w:lang w:val="es-ES"/>
        </w:rPr>
        <w:t>ARTICULO TERCERO:</w:t>
      </w:r>
      <w:r w:rsidRPr="00CE2CB5">
        <w:rPr>
          <w:rFonts w:cstheme="minorHAnsi"/>
          <w:lang w:val="es-ES"/>
        </w:rPr>
        <w:t xml:space="preserve"> Comunicar lo aquí dispuesto al quejoso indicándole que contra la presente no procede recurso alguno.</w:t>
      </w:r>
    </w:p>
    <w:p w:rsidR="00BB5BA7" w:rsidRPr="00CE2CB5" w:rsidRDefault="00BB5BA7" w:rsidP="00BB5BA7">
      <w:pPr>
        <w:spacing w:after="0" w:line="240" w:lineRule="auto"/>
        <w:jc w:val="both"/>
        <w:rPr>
          <w:rFonts w:cstheme="minorHAnsi"/>
          <w:lang w:val="es-ES"/>
        </w:rPr>
      </w:pPr>
    </w:p>
    <w:p w:rsidR="00F4531E" w:rsidRPr="00CE2CB5" w:rsidRDefault="00F4531E" w:rsidP="00F4531E">
      <w:pPr>
        <w:spacing w:after="0" w:line="240" w:lineRule="auto"/>
        <w:jc w:val="both"/>
        <w:rPr>
          <w:rFonts w:cstheme="minorHAnsi"/>
          <w:b/>
          <w:lang w:val="es-ES"/>
        </w:rPr>
      </w:pPr>
    </w:p>
    <w:p w:rsidR="00F4531E" w:rsidRPr="00CE2CB5" w:rsidRDefault="00F4531E" w:rsidP="00F4531E">
      <w:pPr>
        <w:spacing w:after="0" w:line="240" w:lineRule="auto"/>
        <w:jc w:val="center"/>
        <w:rPr>
          <w:rFonts w:cstheme="minorHAnsi"/>
          <w:b/>
          <w:bCs/>
          <w:lang w:val="es-ES"/>
        </w:rPr>
      </w:pPr>
    </w:p>
    <w:p w:rsidR="00F4531E" w:rsidRPr="00CE2CB5" w:rsidRDefault="00F4531E" w:rsidP="00F4531E">
      <w:pPr>
        <w:jc w:val="center"/>
        <w:rPr>
          <w:rFonts w:cstheme="minorHAnsi"/>
          <w:b/>
          <w:bCs/>
        </w:rPr>
      </w:pPr>
      <w:r w:rsidRPr="00CE2CB5">
        <w:rPr>
          <w:rFonts w:cstheme="minorHAnsi"/>
          <w:b/>
          <w:bCs/>
        </w:rPr>
        <w:t>COMUNÍQUESE Y CÚMPLASE</w:t>
      </w:r>
    </w:p>
    <w:p w:rsidR="00F4531E" w:rsidRPr="00CE2CB5" w:rsidRDefault="00F4531E" w:rsidP="00F4531E">
      <w:pPr>
        <w:jc w:val="center"/>
        <w:rPr>
          <w:rFonts w:cstheme="minorHAnsi"/>
          <w:b/>
          <w:bCs/>
        </w:rPr>
      </w:pPr>
    </w:p>
    <w:p w:rsidR="00F4531E" w:rsidRPr="00CE2CB5" w:rsidRDefault="00F4531E" w:rsidP="00F4531E">
      <w:pPr>
        <w:jc w:val="center"/>
        <w:rPr>
          <w:rFonts w:cstheme="minorHAnsi"/>
          <w:b/>
          <w:bCs/>
        </w:rPr>
      </w:pPr>
    </w:p>
    <w:p w:rsidR="00F4531E" w:rsidRPr="00CE2CB5" w:rsidRDefault="00F4531E" w:rsidP="00F4531E">
      <w:pPr>
        <w:spacing w:after="0" w:line="240" w:lineRule="auto"/>
        <w:jc w:val="center"/>
        <w:rPr>
          <w:rFonts w:cstheme="minorHAnsi"/>
          <w:b/>
        </w:rPr>
      </w:pPr>
      <w:r w:rsidRPr="00CE2CB5">
        <w:rPr>
          <w:rFonts w:cstheme="minorHAnsi"/>
          <w:b/>
          <w:bCs/>
        </w:rPr>
        <w:t>XXXXXXXXXXXXXX</w:t>
      </w:r>
    </w:p>
    <w:p w:rsidR="00F4531E" w:rsidRPr="00CE2CB5" w:rsidRDefault="00F4531E" w:rsidP="00F4531E">
      <w:pPr>
        <w:spacing w:after="0" w:line="240" w:lineRule="auto"/>
        <w:jc w:val="center"/>
        <w:rPr>
          <w:rFonts w:cstheme="minorHAnsi"/>
        </w:rPr>
      </w:pPr>
      <w:r w:rsidRPr="00CE2CB5">
        <w:rPr>
          <w:rFonts w:cstheme="minorHAnsi"/>
        </w:rPr>
        <w:t>Jefe Oficina Asesora de Asuntos Disciplinarios</w:t>
      </w:r>
    </w:p>
    <w:p w:rsidR="00944FA4" w:rsidRPr="00CE2CB5" w:rsidRDefault="00944FA4" w:rsidP="00F4531E">
      <w:pPr>
        <w:spacing w:after="0" w:line="240" w:lineRule="auto"/>
        <w:jc w:val="center"/>
        <w:rPr>
          <w:rFonts w:cstheme="minorHAnsi"/>
        </w:rPr>
      </w:pPr>
    </w:p>
    <w:p w:rsidR="00944FA4" w:rsidRPr="00CE2CB5" w:rsidRDefault="00944FA4" w:rsidP="00F4531E">
      <w:pPr>
        <w:spacing w:after="0" w:line="240" w:lineRule="auto"/>
        <w:jc w:val="center"/>
        <w:rPr>
          <w:rFonts w:cstheme="minorHAnsi"/>
          <w:b/>
        </w:rPr>
      </w:pPr>
    </w:p>
    <w:p w:rsidR="00944FA4" w:rsidRPr="00CE2CB5" w:rsidRDefault="00944FA4" w:rsidP="00944FA4">
      <w:pPr>
        <w:spacing w:after="0" w:line="240" w:lineRule="auto"/>
        <w:rPr>
          <w:rFonts w:cstheme="minorHAnsi"/>
          <w:b/>
          <w:i/>
          <w:lang w:val="es-ES"/>
        </w:rPr>
      </w:pPr>
      <w:r w:rsidRPr="00CE2CB5">
        <w:rPr>
          <w:rFonts w:cstheme="minorHAnsi"/>
          <w:i/>
        </w:rPr>
        <w:t>Proyectó:</w:t>
      </w:r>
      <w:r w:rsidRPr="00CE2CB5">
        <w:rPr>
          <w:rFonts w:cstheme="minorHAnsi"/>
          <w:b/>
          <w:i/>
        </w:rPr>
        <w:t xml:space="preserve"> XXXX</w:t>
      </w:r>
    </w:p>
    <w:p w:rsidR="00F219E8" w:rsidRPr="00CE2CB5" w:rsidRDefault="00F219E8">
      <w:pPr>
        <w:rPr>
          <w:rFonts w:cstheme="minorHAnsi"/>
          <w:lang w:val="es-ES"/>
        </w:rPr>
      </w:pPr>
    </w:p>
    <w:p w:rsidR="00346115" w:rsidRPr="00CE2CB5" w:rsidRDefault="00346115" w:rsidP="00F219E8">
      <w:pPr>
        <w:jc w:val="right"/>
        <w:rPr>
          <w:rFonts w:cs="Arial"/>
        </w:rPr>
      </w:pPr>
    </w:p>
    <w:sectPr w:rsidR="00346115" w:rsidRPr="00CE2CB5" w:rsidSect="00F338C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F64" w:rsidRDefault="00A43F64" w:rsidP="00346115">
      <w:pPr>
        <w:spacing w:after="0" w:line="240" w:lineRule="auto"/>
      </w:pPr>
      <w:r>
        <w:separator/>
      </w:r>
    </w:p>
  </w:endnote>
  <w:endnote w:type="continuationSeparator" w:id="0">
    <w:p w:rsidR="00A43F64" w:rsidRDefault="00A43F64"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98" w:rsidRDefault="00E64E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98" w:rsidRDefault="00E64E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98" w:rsidRDefault="00E64E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F64" w:rsidRDefault="00A43F64" w:rsidP="00346115">
      <w:pPr>
        <w:spacing w:after="0" w:line="240" w:lineRule="auto"/>
      </w:pPr>
      <w:r>
        <w:separator/>
      </w:r>
    </w:p>
  </w:footnote>
  <w:footnote w:type="continuationSeparator" w:id="0">
    <w:p w:rsidR="00A43F64" w:rsidRDefault="00A43F64"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98" w:rsidRDefault="00E64E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3404"/>
      <w:gridCol w:w="2410"/>
      <w:gridCol w:w="2141"/>
    </w:tblGrid>
    <w:tr w:rsidR="00732BDA" w:rsidRPr="00346115" w:rsidTr="00B7309F">
      <w:trPr>
        <w:cantSplit/>
        <w:trHeight w:val="445"/>
        <w:jc w:val="center"/>
      </w:trPr>
      <w:tc>
        <w:tcPr>
          <w:tcW w:w="804" w:type="pct"/>
          <w:vMerge w:val="restart"/>
          <w:vAlign w:val="center"/>
        </w:tcPr>
        <w:p w:rsidR="00732BDA" w:rsidRPr="00BA2458" w:rsidRDefault="0019690D" w:rsidP="00346115">
          <w:pPr>
            <w:pStyle w:val="Encabezado"/>
            <w:rPr>
              <w:rFonts w:cstheme="minorHAnsi"/>
              <w:bCs/>
              <w:sz w:val="20"/>
              <w:szCs w:val="20"/>
            </w:rPr>
          </w:pPr>
          <w:r>
            <w:rPr>
              <w:noProof/>
            </w:rPr>
            <w:drawing>
              <wp:inline distT="0" distB="0" distL="0" distR="0" wp14:anchorId="34D9CDBD" wp14:editId="22B69C6F">
                <wp:extent cx="809625" cy="809625"/>
                <wp:effectExtent l="0" t="0" r="9525" b="9525"/>
                <wp:docPr id="4" name="3 Imagen" descr="D:\Users\aplaneacion\Downloads\Escudo UDFJC.pn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025" cy="810025"/>
                        </a:xfrm>
                        <a:prstGeom prst="rect">
                          <a:avLst/>
                        </a:prstGeom>
                        <a:noFill/>
                        <a:ln>
                          <a:noFill/>
                        </a:ln>
                      </pic:spPr>
                    </pic:pic>
                  </a:graphicData>
                </a:graphic>
              </wp:inline>
            </w:drawing>
          </w:r>
        </w:p>
      </w:tc>
      <w:tc>
        <w:tcPr>
          <w:tcW w:w="1795" w:type="pct"/>
          <w:vAlign w:val="center"/>
        </w:tcPr>
        <w:p w:rsidR="00732BDA" w:rsidRPr="00BA2458" w:rsidRDefault="00946F1F" w:rsidP="00D4492E">
          <w:pPr>
            <w:pStyle w:val="Encabezado"/>
            <w:jc w:val="center"/>
            <w:rPr>
              <w:rFonts w:cstheme="minorHAnsi"/>
              <w:b/>
              <w:bCs/>
              <w:sz w:val="20"/>
              <w:szCs w:val="20"/>
            </w:rPr>
          </w:pPr>
          <w:r w:rsidRPr="00BA2458">
            <w:rPr>
              <w:rFonts w:cstheme="minorHAnsi"/>
              <w:b/>
              <w:sz w:val="20"/>
              <w:szCs w:val="20"/>
            </w:rPr>
            <w:t>AUTO INHIBITORIO</w:t>
          </w:r>
        </w:p>
      </w:tc>
      <w:tc>
        <w:tcPr>
          <w:tcW w:w="1271" w:type="pct"/>
          <w:vAlign w:val="center"/>
        </w:tcPr>
        <w:p w:rsidR="00732BDA" w:rsidRPr="00BA2458" w:rsidRDefault="00732BDA" w:rsidP="005770C3">
          <w:pPr>
            <w:pStyle w:val="Encabezado"/>
            <w:spacing w:line="276" w:lineRule="auto"/>
            <w:rPr>
              <w:rFonts w:cstheme="minorHAnsi"/>
              <w:bCs/>
              <w:sz w:val="20"/>
              <w:szCs w:val="20"/>
            </w:rPr>
          </w:pPr>
          <w:r w:rsidRPr="00BA2458">
            <w:rPr>
              <w:rFonts w:cstheme="minorHAnsi"/>
              <w:bCs/>
              <w:sz w:val="20"/>
              <w:szCs w:val="20"/>
            </w:rPr>
            <w:t>Código</w:t>
          </w:r>
          <w:r w:rsidR="00120FE1">
            <w:rPr>
              <w:rFonts w:cstheme="minorHAnsi"/>
              <w:bCs/>
              <w:sz w:val="20"/>
              <w:szCs w:val="20"/>
            </w:rPr>
            <w:t>:</w:t>
          </w:r>
          <w:r w:rsidRPr="00BA2458">
            <w:rPr>
              <w:rFonts w:cstheme="minorHAnsi"/>
              <w:bCs/>
              <w:sz w:val="20"/>
              <w:szCs w:val="20"/>
            </w:rPr>
            <w:t xml:space="preserve"> CD-PR</w:t>
          </w:r>
          <w:r w:rsidR="0010339E" w:rsidRPr="00BA2458">
            <w:rPr>
              <w:rFonts w:cstheme="minorHAnsi"/>
              <w:bCs/>
              <w:sz w:val="20"/>
              <w:szCs w:val="20"/>
            </w:rPr>
            <w:t>-001-FR-002</w:t>
          </w:r>
        </w:p>
      </w:tc>
      <w:tc>
        <w:tcPr>
          <w:tcW w:w="1129" w:type="pct"/>
          <w:vMerge w:val="restart"/>
          <w:vAlign w:val="center"/>
        </w:tcPr>
        <w:p w:rsidR="00732BDA" w:rsidRPr="00346115" w:rsidRDefault="00E64E98" w:rsidP="00346115">
          <w:pPr>
            <w:pStyle w:val="Encabezado"/>
            <w:rPr>
              <w:bCs/>
              <w:lang w:val="en-US"/>
            </w:rPr>
          </w:pPr>
          <w:bookmarkStart w:id="0" w:name="_GoBack"/>
          <w:bookmarkEnd w:id="0"/>
          <w:r>
            <w:rPr>
              <w:noProof/>
            </w:rPr>
            <w:drawing>
              <wp:inline distT="0" distB="0" distL="0" distR="0">
                <wp:extent cx="1200150" cy="390525"/>
                <wp:effectExtent l="0" t="0" r="0" b="9525"/>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200150" cy="390525"/>
                        </a:xfrm>
                        <a:prstGeom prst="rect">
                          <a:avLst/>
                        </a:prstGeom>
                        <a:noFill/>
                        <a:ln>
                          <a:noFill/>
                        </a:ln>
                      </pic:spPr>
                    </pic:pic>
                  </a:graphicData>
                </a:graphic>
              </wp:inline>
            </w:drawing>
          </w:r>
        </w:p>
      </w:tc>
    </w:tr>
    <w:tr w:rsidR="00732BDA" w:rsidRPr="00346115" w:rsidTr="00B7309F">
      <w:trPr>
        <w:cantSplit/>
        <w:trHeight w:val="445"/>
        <w:jc w:val="center"/>
      </w:trPr>
      <w:tc>
        <w:tcPr>
          <w:tcW w:w="804" w:type="pct"/>
          <w:vMerge/>
          <w:vAlign w:val="center"/>
        </w:tcPr>
        <w:p w:rsidR="00732BDA" w:rsidRPr="00BA2458" w:rsidRDefault="00732BDA" w:rsidP="00346115">
          <w:pPr>
            <w:pStyle w:val="Encabezado"/>
            <w:rPr>
              <w:rFonts w:cstheme="minorHAnsi"/>
              <w:bCs/>
              <w:sz w:val="20"/>
              <w:szCs w:val="20"/>
              <w:lang w:val="en-US"/>
            </w:rPr>
          </w:pPr>
        </w:p>
      </w:tc>
      <w:tc>
        <w:tcPr>
          <w:tcW w:w="1795" w:type="pct"/>
          <w:vAlign w:val="center"/>
        </w:tcPr>
        <w:p w:rsidR="00732BDA" w:rsidRPr="00BA2458" w:rsidRDefault="00732BDA" w:rsidP="00D4492E">
          <w:pPr>
            <w:pStyle w:val="Encabezado"/>
            <w:jc w:val="center"/>
            <w:rPr>
              <w:rFonts w:cstheme="minorHAnsi"/>
              <w:b/>
              <w:sz w:val="20"/>
              <w:szCs w:val="20"/>
            </w:rPr>
          </w:pPr>
          <w:r w:rsidRPr="00BA2458">
            <w:rPr>
              <w:rFonts w:cstheme="minorHAnsi"/>
              <w:bCs/>
              <w:sz w:val="20"/>
              <w:szCs w:val="20"/>
            </w:rPr>
            <w:t>Macroproceso: Evaluación y Control</w:t>
          </w:r>
        </w:p>
      </w:tc>
      <w:tc>
        <w:tcPr>
          <w:tcW w:w="1271" w:type="pct"/>
          <w:vAlign w:val="center"/>
        </w:tcPr>
        <w:p w:rsidR="00732BDA" w:rsidRPr="00BA2458" w:rsidRDefault="0019690D" w:rsidP="001853C0">
          <w:pPr>
            <w:pStyle w:val="Encabezado"/>
            <w:spacing w:line="276" w:lineRule="auto"/>
            <w:rPr>
              <w:rFonts w:cstheme="minorHAnsi"/>
              <w:bCs/>
              <w:sz w:val="20"/>
              <w:szCs w:val="20"/>
            </w:rPr>
          </w:pPr>
          <w:r>
            <w:rPr>
              <w:rFonts w:cstheme="minorHAnsi"/>
              <w:bCs/>
              <w:sz w:val="20"/>
              <w:szCs w:val="20"/>
            </w:rPr>
            <w:t>Versión</w:t>
          </w:r>
          <w:r w:rsidR="001853C0">
            <w:rPr>
              <w:rFonts w:cstheme="minorHAnsi"/>
              <w:bCs/>
              <w:sz w:val="20"/>
              <w:szCs w:val="20"/>
            </w:rPr>
            <w:t>:</w:t>
          </w:r>
          <w:r>
            <w:rPr>
              <w:rFonts w:cstheme="minorHAnsi"/>
              <w:bCs/>
              <w:sz w:val="20"/>
              <w:szCs w:val="20"/>
            </w:rPr>
            <w:t xml:space="preserve"> 02</w:t>
          </w:r>
        </w:p>
      </w:tc>
      <w:tc>
        <w:tcPr>
          <w:tcW w:w="1129" w:type="pct"/>
          <w:vMerge/>
          <w:vAlign w:val="center"/>
        </w:tcPr>
        <w:p w:rsidR="00732BDA" w:rsidRPr="00346115" w:rsidRDefault="00732BDA" w:rsidP="00346115">
          <w:pPr>
            <w:pStyle w:val="Encabezado"/>
            <w:rPr>
              <w:bCs/>
            </w:rPr>
          </w:pPr>
        </w:p>
      </w:tc>
    </w:tr>
    <w:tr w:rsidR="00732BDA" w:rsidRPr="00346115" w:rsidTr="00B7309F">
      <w:trPr>
        <w:cantSplit/>
        <w:trHeight w:val="482"/>
        <w:jc w:val="center"/>
      </w:trPr>
      <w:tc>
        <w:tcPr>
          <w:tcW w:w="804" w:type="pct"/>
          <w:vMerge/>
          <w:vAlign w:val="center"/>
        </w:tcPr>
        <w:p w:rsidR="00732BDA" w:rsidRPr="00BA2458" w:rsidRDefault="00732BDA" w:rsidP="00346115">
          <w:pPr>
            <w:pStyle w:val="Encabezado"/>
            <w:rPr>
              <w:rFonts w:cstheme="minorHAnsi"/>
              <w:bCs/>
              <w:sz w:val="20"/>
              <w:szCs w:val="20"/>
            </w:rPr>
          </w:pPr>
        </w:p>
      </w:tc>
      <w:tc>
        <w:tcPr>
          <w:tcW w:w="1795" w:type="pct"/>
          <w:vAlign w:val="center"/>
        </w:tcPr>
        <w:p w:rsidR="00732BDA" w:rsidRPr="00BA2458" w:rsidRDefault="00732BDA" w:rsidP="00D4492E">
          <w:pPr>
            <w:pStyle w:val="Encabezado"/>
            <w:jc w:val="center"/>
            <w:rPr>
              <w:rFonts w:cstheme="minorHAnsi"/>
              <w:bCs/>
              <w:sz w:val="20"/>
              <w:szCs w:val="20"/>
            </w:rPr>
          </w:pPr>
          <w:r w:rsidRPr="00BA2458">
            <w:rPr>
              <w:rFonts w:cstheme="minorHAnsi"/>
              <w:bCs/>
              <w:sz w:val="20"/>
              <w:szCs w:val="20"/>
            </w:rPr>
            <w:t>Proceso: Control Disciplinario</w:t>
          </w:r>
        </w:p>
      </w:tc>
      <w:tc>
        <w:tcPr>
          <w:tcW w:w="1271" w:type="pct"/>
        </w:tcPr>
        <w:p w:rsidR="00732BDA" w:rsidRPr="00BA2458" w:rsidRDefault="00732BDA" w:rsidP="0044440C">
          <w:pPr>
            <w:pStyle w:val="Encabezado"/>
            <w:spacing w:line="276" w:lineRule="auto"/>
            <w:rPr>
              <w:rFonts w:cstheme="minorHAnsi"/>
              <w:bCs/>
              <w:sz w:val="20"/>
              <w:szCs w:val="20"/>
            </w:rPr>
          </w:pPr>
          <w:r w:rsidRPr="00BA2458">
            <w:rPr>
              <w:rFonts w:cstheme="minorHAnsi"/>
              <w:bCs/>
              <w:sz w:val="20"/>
              <w:szCs w:val="20"/>
            </w:rPr>
            <w:t xml:space="preserve">Fecha de Aprobación: </w:t>
          </w:r>
          <w:r w:rsidR="0019690D">
            <w:rPr>
              <w:rFonts w:cstheme="minorHAnsi"/>
              <w:bCs/>
              <w:sz w:val="20"/>
              <w:szCs w:val="20"/>
            </w:rPr>
            <w:t>15/09/</w:t>
          </w:r>
          <w:r w:rsidR="007E755A">
            <w:rPr>
              <w:rFonts w:cstheme="minorHAnsi"/>
              <w:bCs/>
              <w:sz w:val="20"/>
              <w:szCs w:val="20"/>
            </w:rPr>
            <w:t>20</w:t>
          </w:r>
          <w:r w:rsidR="0019690D">
            <w:rPr>
              <w:rFonts w:cstheme="minorHAnsi"/>
              <w:bCs/>
              <w:sz w:val="20"/>
              <w:szCs w:val="20"/>
            </w:rPr>
            <w:t>17</w:t>
          </w:r>
        </w:p>
      </w:tc>
      <w:tc>
        <w:tcPr>
          <w:tcW w:w="1129" w:type="pct"/>
          <w:vMerge/>
          <w:vAlign w:val="center"/>
        </w:tcPr>
        <w:p w:rsidR="00732BDA" w:rsidRPr="00346115" w:rsidRDefault="00732BDA" w:rsidP="00346115">
          <w:pPr>
            <w:pStyle w:val="Encabezado"/>
            <w:rPr>
              <w:bCs/>
            </w:rPr>
          </w:pPr>
        </w:p>
      </w:tc>
    </w:tr>
  </w:tbl>
  <w:p w:rsidR="00346115" w:rsidRPr="00346115" w:rsidRDefault="00346115" w:rsidP="00346115">
    <w:pPr>
      <w:pStyle w:val="Encabezado"/>
    </w:pPr>
  </w:p>
  <w:p w:rsidR="00346115" w:rsidRDefault="003461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98" w:rsidRDefault="00E64E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123A3"/>
    <w:rsid w:val="000528A6"/>
    <w:rsid w:val="000F64B5"/>
    <w:rsid w:val="0010339E"/>
    <w:rsid w:val="00120701"/>
    <w:rsid w:val="00120FE1"/>
    <w:rsid w:val="001853C0"/>
    <w:rsid w:val="0019690D"/>
    <w:rsid w:val="00264FF1"/>
    <w:rsid w:val="00281796"/>
    <w:rsid w:val="00294C83"/>
    <w:rsid w:val="003041BF"/>
    <w:rsid w:val="00322217"/>
    <w:rsid w:val="00346115"/>
    <w:rsid w:val="0039668E"/>
    <w:rsid w:val="003A04D7"/>
    <w:rsid w:val="003C7A57"/>
    <w:rsid w:val="003D3CA3"/>
    <w:rsid w:val="0044440C"/>
    <w:rsid w:val="00454917"/>
    <w:rsid w:val="004B16DE"/>
    <w:rsid w:val="004B7D2D"/>
    <w:rsid w:val="004D6BB2"/>
    <w:rsid w:val="004F1756"/>
    <w:rsid w:val="00570920"/>
    <w:rsid w:val="005770C3"/>
    <w:rsid w:val="005874D0"/>
    <w:rsid w:val="005A1AD3"/>
    <w:rsid w:val="00656D2B"/>
    <w:rsid w:val="00664F06"/>
    <w:rsid w:val="00687BB2"/>
    <w:rsid w:val="006B027F"/>
    <w:rsid w:val="006F6EFB"/>
    <w:rsid w:val="00732BDA"/>
    <w:rsid w:val="00757125"/>
    <w:rsid w:val="00767B23"/>
    <w:rsid w:val="007E755A"/>
    <w:rsid w:val="008152DB"/>
    <w:rsid w:val="008420BD"/>
    <w:rsid w:val="008F33EA"/>
    <w:rsid w:val="00944FA4"/>
    <w:rsid w:val="00946F1F"/>
    <w:rsid w:val="009E7255"/>
    <w:rsid w:val="00A43F64"/>
    <w:rsid w:val="00A500AD"/>
    <w:rsid w:val="00A6488C"/>
    <w:rsid w:val="00AC7ED8"/>
    <w:rsid w:val="00B15E1E"/>
    <w:rsid w:val="00B42858"/>
    <w:rsid w:val="00B63B5D"/>
    <w:rsid w:val="00B7309F"/>
    <w:rsid w:val="00B75746"/>
    <w:rsid w:val="00B97A8C"/>
    <w:rsid w:val="00BA2458"/>
    <w:rsid w:val="00BA4D42"/>
    <w:rsid w:val="00BB5BA7"/>
    <w:rsid w:val="00BC3CC6"/>
    <w:rsid w:val="00BF4995"/>
    <w:rsid w:val="00C25D75"/>
    <w:rsid w:val="00CA7904"/>
    <w:rsid w:val="00CE2CB5"/>
    <w:rsid w:val="00CE6450"/>
    <w:rsid w:val="00CE65C6"/>
    <w:rsid w:val="00D4492E"/>
    <w:rsid w:val="00D72D5D"/>
    <w:rsid w:val="00DB168F"/>
    <w:rsid w:val="00DD16E8"/>
    <w:rsid w:val="00DF0A4B"/>
    <w:rsid w:val="00E049F3"/>
    <w:rsid w:val="00E22237"/>
    <w:rsid w:val="00E32CA1"/>
    <w:rsid w:val="00E427AE"/>
    <w:rsid w:val="00E47020"/>
    <w:rsid w:val="00E64E98"/>
    <w:rsid w:val="00E72D18"/>
    <w:rsid w:val="00F219E8"/>
    <w:rsid w:val="00F338C4"/>
    <w:rsid w:val="00F4531E"/>
    <w:rsid w:val="00F47087"/>
    <w:rsid w:val="00F66EF6"/>
    <w:rsid w:val="00FD44FC"/>
    <w:rsid w:val="00FD6447"/>
    <w:rsid w:val="00FE1813"/>
    <w:rsid w:val="00FF6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character" w:styleId="Hipervnculo">
    <w:name w:val="Hyperlink"/>
    <w:uiPriority w:val="99"/>
    <w:unhideWhenUsed/>
    <w:rsid w:val="00C25D75"/>
    <w:rPr>
      <w:color w:val="0563C1"/>
      <w:u w:val="single"/>
    </w:rPr>
  </w:style>
  <w:style w:type="paragraph" w:styleId="NormalWeb">
    <w:name w:val="Normal (Web)"/>
    <w:basedOn w:val="Normal"/>
    <w:uiPriority w:val="99"/>
    <w:unhideWhenUsed/>
    <w:rsid w:val="00F4531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B5BA7"/>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character" w:styleId="Hipervnculo">
    <w:name w:val="Hyperlink"/>
    <w:uiPriority w:val="99"/>
    <w:unhideWhenUsed/>
    <w:rsid w:val="00C25D75"/>
    <w:rPr>
      <w:color w:val="0563C1"/>
      <w:u w:val="single"/>
    </w:rPr>
  </w:style>
  <w:style w:type="paragraph" w:styleId="NormalWeb">
    <w:name w:val="Normal (Web)"/>
    <w:basedOn w:val="Normal"/>
    <w:uiPriority w:val="99"/>
    <w:unhideWhenUsed/>
    <w:rsid w:val="00F4531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BB5BA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672880839">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 w:id="17221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322</Words>
  <Characters>1771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distrital</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17</cp:revision>
  <cp:lastPrinted>2017-10-31T00:05:00Z</cp:lastPrinted>
  <dcterms:created xsi:type="dcterms:W3CDTF">2018-02-28T14:19:00Z</dcterms:created>
  <dcterms:modified xsi:type="dcterms:W3CDTF">2018-09-28T15:56:00Z</dcterms:modified>
</cp:coreProperties>
</file>